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36B3" w:rsidRDefault="00FB36B3">
      <w:pPr>
        <w:rPr>
          <w:rtl/>
        </w:rPr>
      </w:pPr>
    </w:p>
    <w:p w:rsidR="00FB36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802" inset="0,0,0,0">
              <w:txbxContent>
                <w:p w:rsidR="00FB36B3" w:rsidRDefault="00FB36B3">
                  <w:r>
                    <w:rPr>
                      <w:rtl/>
                    </w:rPr>
                    <w:t>16                                           ספר החוקים 916                  כ"ד בחשון התשל"ט 24.11.1978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03" o:spid="_x0000_s1026" type="#_x0000_t202" style="position:absolute;left:0;text-align:left;margin-left:95.85pt;margin-top:674.8pt;width:374.6pt;height:70.7pt;z-index:6;mso-position-horizontal-relative:page;mso-position-vertical-relative:page" stroked="f">
            <v:textbox style="mso-next-textbox:#_x0000_s22803" inset="0,0,0,0">
              <w:txbxContent>
                <w:p w:rsidR="00FB36B3" w:rsidRDefault="00FB36B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בחשון תשליט )15 בנובמבר 1978(; הגעת החוק ודברי הסבר פורסמו בה"ח 1875,</w:t>
                  </w:r>
                </w:p>
                <w:p w:rsidR="00FB36B3" w:rsidRDefault="00FB36B3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תשל"ט, עמ' 26.</w:t>
                  </w:r>
                </w:p>
                <w:p w:rsidR="00FB36B3" w:rsidRPr="00FB36B3" w:rsidRDefault="00FB36B3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תשכ"ח,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04" o:spid="_x0000_s1027" type="#_x0000_t202" style="position:absolute;left:0;text-align:left;margin-left:124.35pt;margin-top:596.6pt;width:78.4pt;height:29.1pt;z-index:5;mso-position-horizontal-relative:page;mso-position-vertical-relative:page" stroked="f">
            <v:textbox style="mso-next-textbox:#_x0000_s22804" inset="0,0,0,0">
              <w:txbxContent>
                <w:p w:rsidR="00FB36B3" w:rsidRDefault="00FB36B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B36B3" w:rsidRDefault="00FB36B3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05" o:spid="_x0000_s1028" type="#_x0000_t202" style="position:absolute;left:0;text-align:left;margin-left:243.95pt;margin-top:598.15pt;width:75.05pt;height:30.3pt;z-index:4;mso-position-horizontal-relative:page;mso-position-vertical-relative:page" stroked="f">
            <v:textbox style="mso-next-textbox:#_x0000_s22805" inset="0,0,0,0">
              <w:txbxContent>
                <w:p w:rsidR="00FB36B3" w:rsidRDefault="00FB36B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B36B3" w:rsidRDefault="00FB36B3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06" o:spid="_x0000_s1029" type="#_x0000_t202" style="position:absolute;left:0;text-align:left;margin-left:404.9pt;margin-top:624.1pt;width:79.2pt;height:35.25pt;z-index:3;mso-position-horizontal-relative:page;mso-position-vertical-relative:page" stroked="f">
            <v:textbox style="mso-next-textbox:#_x0000_s22806" inset="0,0,0,0">
              <w:txbxContent>
                <w:p w:rsidR="00FB36B3" w:rsidRDefault="00FB36B3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בכרן</w:t>
                  </w:r>
                </w:p>
                <w:p w:rsidR="00FB36B3" w:rsidRDefault="00FB36B3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07" o:spid="_x0000_s1030" type="#_x0000_t202" style="position:absolute;left:0;text-align:left;margin-left:95.05pt;margin-top:458pt;width:456.2pt;height:117pt;z-index:2;mso-position-horizontal-relative:page;mso-position-vertical-relative:page" stroked="f">
            <v:textbox style="mso-next-textbox:#_x0000_s2280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062"/>
                  </w:tblGrid>
                  <w:tr w:rsidR="00FB36B3" w:rsidRPr="00FB36B3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FB36B3" w:rsidRDefault="00FB36B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לענין הבחירות החוזרות לראשי רשויות מקומיות שיתקיימו ביום כ"א בחשון תשל"ט</w:t>
                        </w:r>
                      </w:p>
                      <w:p w:rsidR="00FB36B3" w:rsidRDefault="00FB36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 בנובמבר 1978) יראו כאילו בסעיף 55 (א) לחוק הרשויות המקומיות (בחירות),</w:t>
                        </w:r>
                      </w:p>
                      <w:p w:rsidR="00FB36B3" w:rsidRPr="00FB36B3" w:rsidRDefault="00FB36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1, כמקום "7 בבוקר", בכל מקום, נאמר "12".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FB36B3" w:rsidRDefault="00FB36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 תחילת</w:t>
                        </w:r>
                      </w:p>
                      <w:p w:rsidR="00FB36B3" w:rsidRPr="00FB36B3" w:rsidRDefault="00FB36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ההצבעה</w:t>
                        </w:r>
                      </w:p>
                    </w:tc>
                  </w:tr>
                  <w:tr w:rsidR="00FB36B3" w:rsidRPr="00FB36B3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FB36B3" w:rsidRDefault="00FB36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לענין הבחירות החוזרות האמורות בסעיף 1, תקבע ועדת הכספים של הכנסת את</w:t>
                        </w:r>
                      </w:p>
                      <w:p w:rsidR="00FB36B3" w:rsidRPr="00FB36B3" w:rsidRDefault="00FB36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שישולמו מאוצר המדינה לסיעות ולרשימות בשל השתתפות מטעמן בועדות הקלפי.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FB36B3" w:rsidRDefault="00FB36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שגר חברי</w:t>
                        </w:r>
                      </w:p>
                      <w:p w:rsidR="00FB36B3" w:rsidRPr="00FB36B3" w:rsidRDefault="00FB36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קלפי</w:t>
                        </w:r>
                      </w:p>
                    </w:tc>
                  </w:tr>
                  <w:tr w:rsidR="00FB36B3" w:rsidRPr="00FB36B3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FB36B3" w:rsidRPr="00FB36B3" w:rsidRDefault="00FB36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קבלתו בכנסת.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FB36B3" w:rsidRPr="00FB36B3" w:rsidRDefault="00FB36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מוזילה</w:t>
                        </w:r>
                      </w:p>
                    </w:tc>
                  </w:tr>
                </w:tbl>
                <w:p w:rsidR="00FB36B3" w:rsidRDefault="00FB36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08" o:spid="_x0000_s1031" type="#_x0000_t202" style="position:absolute;left:0;text-align:left;margin-left:132.85pt;margin-top:408.9pt;width:316pt;height:43.95pt;z-index:1;mso-position-horizontal-relative:page;mso-position-vertical-relative:page" stroked="f">
            <v:textbox style="mso-next-textbox:#_x0000_s22808" inset="0,0,0,0">
              <w:txbxContent>
                <w:p w:rsidR="00FB36B3" w:rsidRDefault="00FB36B3">
                  <w:pPr>
                    <w:pStyle w:val="OCRStyle1"/>
                    <w:ind w:left="30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(הוראת שעה מס' 4),</w:t>
                  </w:r>
                </w:p>
                <w:p w:rsidR="00FB36B3" w:rsidRPr="00FB36B3" w:rsidRDefault="00FB36B3">
                  <w:pPr>
                    <w:pStyle w:val="OCRStyle1"/>
                    <w:ind w:left="22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תשל"ט-1978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36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4F2CB6-F3BD-4D86-8628-42909272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36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