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397B" w:rsidRDefault="00DB397B">
      <w:pPr>
        <w:rPr>
          <w:rtl/>
        </w:rPr>
      </w:pPr>
    </w:p>
    <w:p w:rsidR="00DB39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818" inset="0,0,0,0">
              <w:txbxContent>
                <w:p w:rsidR="00DB397B" w:rsidRDefault="00DB397B">
                  <w:r>
                    <w:rPr>
                      <w:rtl/>
                    </w:rPr>
                    <w:t>3                                            ספר החוקים 913                  כ"א בתשרי התשל"ט 22.10.1978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19" o:spid="_x0000_s1026" type="#_x0000_t202" style="position:absolute;left:0;text-align:left;margin-left:161.65pt;margin-top:248.75pt;width:386.5pt;height:27.5pt;z-index:6;mso-position-horizontal-relative:page;mso-position-vertical-relative:page" stroked="f">
            <v:textbox style="mso-next-textbox:#_x0000_s22819" inset="0,0,0,0">
              <w:txbxContent>
                <w:p w:rsidR="00DB397B" w:rsidRDefault="00DB397B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ביומ י"א בתשרי תשל"ט (12 באוקטובר 1978); הצעת החיק ודברי הסבר פורסמו בה"ח 1365, תשל"ח,</w:t>
                  </w:r>
                </w:p>
                <w:p w:rsidR="00DB397B" w:rsidRPr="00DB397B" w:rsidRDefault="00DB397B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עמ' 345.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20" o:spid="_x0000_s1027" type="#_x0000_t202" style="position:absolute;left:0;text-align:left;margin-left:184.05pt;margin-top:168.75pt;width:83.35pt;height:36.05pt;z-index:5;mso-position-horizontal-relative:page;mso-position-vertical-relative:page" stroked="f">
            <v:textbox style="mso-next-textbox:#_x0000_s22820" inset="0,0,0,0">
              <w:txbxContent>
                <w:p w:rsidR="00DB397B" w:rsidRDefault="00DB397B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DB397B" w:rsidRDefault="00DB397B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21" o:spid="_x0000_s1028" type="#_x0000_t202" style="position:absolute;left:0;text-align:left;margin-left:307pt;margin-top:166.15pt;width:93.85pt;height:37.8pt;z-index:4;mso-position-horizontal-relative:page;mso-position-vertical-relative:page" stroked="f">
            <v:textbox style="mso-next-textbox:#_x0000_s22821" inset="0,0,0,0">
              <w:txbxContent>
                <w:p w:rsidR="00DB397B" w:rsidRDefault="00DB397B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B397B" w:rsidRDefault="00DB397B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22" o:spid="_x0000_s1029" type="#_x0000_t202" style="position:absolute;left:0;text-align:left;margin-left:465.4pt;margin-top:201.4pt;width:82.75pt;height:27.5pt;z-index:3;mso-position-horizontal-relative:page;mso-position-vertical-relative:page" stroked="f">
            <v:textbox style="mso-next-textbox:#_x0000_s22822" inset="0,0,0,0">
              <w:txbxContent>
                <w:p w:rsidR="00DB397B" w:rsidRDefault="00DB397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B397B" w:rsidRDefault="00DB397B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23" o:spid="_x0000_s1030" type="#_x0000_t202" style="position:absolute;left:0;text-align:left;margin-left:104.85pt;margin-top:110.95pt;width:444.9pt;height:39.6pt;z-index:2;mso-position-horizontal-relative:page;mso-position-vertical-relative:page" stroked="f">
            <v:textbox style="mso-next-textbox:#_x0000_s2282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3"/>
                    <w:gridCol w:w="6995"/>
                  </w:tblGrid>
                  <w:tr w:rsidR="00DB397B" w:rsidRPr="00DB397B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B397B" w:rsidRDefault="00DB39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</w:t>
                        </w:r>
                      </w:p>
                      <w:p w:rsidR="00DB397B" w:rsidRPr="00DB397B" w:rsidRDefault="00DB39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שבתון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DB397B" w:rsidRDefault="00DB39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יום הבחירות לרשויות המקומיות המתקיימות כיום ז' נחשון תשל"ט (7 בנובמבר</w:t>
                        </w:r>
                      </w:p>
                      <w:p w:rsidR="00DB397B" w:rsidRPr="00DB397B" w:rsidRDefault="00DB39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1978) יהיה יום שבתון, אך שירותי תחבורה ושאר שירותים ציבוריים יפעלו כסדרם.</w:t>
                        </w:r>
                      </w:p>
                    </w:tc>
                  </w:tr>
                </w:tbl>
                <w:p w:rsidR="00DB397B" w:rsidRDefault="00DB39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24" o:spid="_x0000_s1031" type="#_x0000_t202" style="position:absolute;left:0;text-align:left;margin-left:156.3pt;margin-top:86pt;width:388.3pt;height:21.6pt;z-index:1;mso-position-horizontal-relative:page;mso-position-vertical-relative:page" stroked="f">
            <v:textbox style="mso-next-textbox:#_x0000_s22824" inset="0,0,0,0">
              <w:txbxContent>
                <w:p w:rsidR="00DB397B" w:rsidRPr="00DB397B" w:rsidRDefault="00DB397B">
                  <w:pPr>
                    <w:pStyle w:val="OCRStyle1"/>
                    <w:ind w:left="4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(הוראת שעה מס' 2), תשל"ט-1978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B39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688C66-0AB0-4E26-99A1-E1B912D9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397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2008-04-06T23:50:00Z</dcterms:created>
  <dcterms:modified xsi:type="dcterms:W3CDTF">2008-04-06T23:50:00Z</dcterms:modified>
</cp:coreProperties>
</file>