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3C12" w:rsidRDefault="00393C12">
      <w:pPr>
        <w:rPr>
          <w:rtl/>
        </w:rPr>
      </w:pPr>
    </w:p>
    <w:p w:rsidR="00393C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030" inset="0,0,0,0">
              <w:txbxContent>
                <w:p w:rsidR="00393C12" w:rsidRDefault="00393C12">
                  <w:r>
                    <w:rPr>
                      <w:rtl/>
                    </w:rPr>
                    <w:t>112                                          ספר החוקים 658                   י' בתמוז התשל"ב 22.06.1972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31" o:spid="_x0000_s1026" type="#_x0000_t202" style="position:absolute;left:0;text-align:left;margin-left:106.1pt;margin-top:661.4pt;width:371.05pt;height:103.15pt;z-index:6;mso-position-horizontal-relative:page;mso-position-vertical-relative:page" stroked="f">
            <v:textbox style="mso-next-textbox:#_x0000_s23031" inset="0,0,0,0">
              <w:txbxContent>
                <w:p w:rsidR="00393C12" w:rsidRDefault="00393C1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ב' בחמת תשל"ב (14 ביוני 1972); הצעת החוק ודברי הסבר פורסמו בה"ח 948, תשל"א,</w:t>
                  </w:r>
                </w:p>
                <w:p w:rsidR="00393C12" w:rsidRDefault="00393C1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עמ' 250.</w:t>
                  </w:r>
                </w:p>
                <w:p w:rsidR="00393C12" w:rsidRDefault="00393C12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 עמ' 187.</w:t>
                  </w:r>
                </w:p>
                <w:p w:rsidR="00393C12" w:rsidRPr="00393C12" w:rsidRDefault="00393C12">
                  <w:pPr>
                    <w:pStyle w:val="OCRStyle1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ישראל' נדפס חדש 9, עמ' 258.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32" o:spid="_x0000_s1027" type="#_x0000_t202" style="position:absolute;left:0;text-align:left;margin-left:116.8pt;margin-top:507.15pt;width:93.05pt;height:47.7pt;z-index:5;mso-position-horizontal-relative:page;mso-position-vertical-relative:page" stroked="f">
            <v:textbox style="mso-next-textbox:#_x0000_s23032" inset="0,0,0,0">
              <w:txbxContent>
                <w:p w:rsidR="00393C12" w:rsidRDefault="00393C1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93C12" w:rsidRDefault="00393C12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הפגים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33" o:spid="_x0000_s1028" type="#_x0000_t202" style="position:absolute;left:0;text-align:left;margin-left:246.3pt;margin-top:506.35pt;width:99pt;height:48.5pt;z-index:4;mso-position-horizontal-relative:page;mso-position-vertical-relative:page" stroked="f">
            <v:textbox style="mso-next-textbox:#_x0000_s23033" inset="0,0,0,0">
              <w:txbxContent>
                <w:p w:rsidR="00393C12" w:rsidRDefault="00393C1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93C12" w:rsidRDefault="00393C12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34" o:spid="_x0000_s1029" type="#_x0000_t202" style="position:absolute;left:0;text-align:left;margin-left:363.5pt;margin-top:539.2pt;width:126.9pt;height:43.75pt;z-index:3;mso-position-horizontal-relative:page;mso-position-vertical-relative:page" stroked="f">
            <v:textbox style="mso-next-textbox:#_x0000_s23034" inset="0,0,0,0">
              <w:txbxContent>
                <w:p w:rsidR="00393C12" w:rsidRDefault="00393C1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שור</w:t>
                  </w:r>
                </w:p>
                <w:p w:rsidR="00393C12" w:rsidRDefault="00393C12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35" o:spid="_x0000_s1030" type="#_x0000_t202" style="position:absolute;left:0;text-align:left;margin-left:97pt;margin-top:158.05pt;width:465.3pt;height:337.4pt;z-index:2;mso-position-horizontal-relative:page;mso-position-vertical-relative:page" stroked="f">
            <v:textbox style="mso-next-textbox:#_x0000_s2303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3"/>
                    <w:gridCol w:w="1372"/>
                    <w:gridCol w:w="1306"/>
                  </w:tblGrid>
                  <w:tr w:rsidR="00393C12" w:rsidRPr="00393C12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393C12" w:rsidRP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העיריות 1-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93C12" w:rsidRDefault="00393C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393C12" w:rsidRP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  <w:tr w:rsidR="00393C12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393C12" w:rsidRP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249, אחרי פסקול (12) יבוא: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93C12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-ניקוי מדרכות (12א&gt; לענין סוגי עסקים הגובלים רחוב - ללרוש מבע-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ליהם או מכל המנהלים אותם למעשה או האחראים להם,</w:t>
                        </w:r>
                      </w:p>
                      <w:p w:rsidR="00393C12" w:rsidRP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לנקות את המדרכה לאורך הרחוב הגובל אותם;".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93C12" w:rsidRPr="00393C12" w:rsidRDefault="00393C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93C12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393C12" w:rsidRP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251א יבוא: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93C12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251ב. (א) כחוק עזר לפי סעיף 249 (12א) רשאית מועצה לקבוע -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שהוראותיו יחולו על רחוב מסויים או על חלק מתחום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העיריה: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שונות לרחובות או לתחומים שונים של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או לסוגי עסקים שונים.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עזר כאמור יפרט את הזמנים והאופנים שבהם ייעשה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הניקוי וכן את אופן איסוף האשפה וסילוקה. ובלבד שהניקוי ייעשה בימים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העסק פתוח.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וסעיף 249 (12א&gt; איגן באות לגרוע מחו-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בתה של המועצה לנקות את הרחובות ואת המדרכות, כי אם להוסיף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93C12" w:rsidRDefault="00393C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'הוראות בדבר</w:t>
                        </w:r>
                      </w:p>
                      <w:p w:rsidR="00393C12" w:rsidRPr="00393C12" w:rsidRDefault="00393C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 מדרכות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93C12" w:rsidRPr="00393C12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393C12" w:rsidRP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24 לפקודת המועצות המקומיות 2 יבואו</w:t>
                        </w:r>
                      </w:p>
                    </w:tc>
                    <w:tc>
                      <w:tcPr>
                        <w:tcW w:w="772" w:type="pct"/>
                        <w:vMerge w:val="restart"/>
                      </w:tcPr>
                      <w:p w:rsidR="00393C12" w:rsidRDefault="00393C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התישנות</w:t>
                        </w:r>
                      </w:p>
                      <w:p w:rsidR="00393C12" w:rsidRPr="00393C12" w:rsidRDefault="00393C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</w:tr>
                  <w:tr w:rsidR="00393C12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הוראות סעיף 249 (12א) ו-251כ לפקודת העיריות יועלו, בשי-</w:t>
                        </w:r>
                      </w:p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המחוייבים, על מועצה מקומית."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"הוראתו בדבר</w:t>
                        </w:r>
                      </w:p>
                      <w:p w:rsidR="00393C12" w:rsidRPr="00393C12" w:rsidRDefault="00393C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 פדרכות</w:t>
                        </w:r>
                      </w:p>
                    </w:tc>
                    <w:tc>
                      <w:tcPr>
                        <w:tcW w:w="772" w:type="pct"/>
                        <w:vMerge/>
                      </w:tcPr>
                      <w:p w:rsidR="00393C12" w:rsidRDefault="00393C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93C12" w:rsidRDefault="00393C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36" o:spid="_x0000_s1031" type="#_x0000_t202" style="position:absolute;left:0;text-align:left;margin-left:138.15pt;margin-top:118.45pt;width:342.35pt;height:35.45pt;z-index:1;mso-position-horizontal-relative:page;mso-position-vertical-relative:page" stroked="f">
            <v:textbox style="mso-next-textbox:#_x0000_s23036" inset="0,0,0,0">
              <w:txbxContent>
                <w:p w:rsidR="00393C12" w:rsidRPr="00393C12" w:rsidRDefault="00393C12">
                  <w:pPr>
                    <w:pStyle w:val="OCRStyle1"/>
                    <w:ind w:left="48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הרשויות המקומיות (מס' 2),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3C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413B4C-D194-411B-95ED-70D41ED8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3C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