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4A71" w:rsidRDefault="00884A71">
      <w:pPr>
        <w:rPr>
          <w:rtl/>
        </w:rPr>
      </w:pPr>
    </w:p>
    <w:p w:rsidR="00884A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20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201" inset="0,0,0,0">
              <w:txbxContent>
                <w:p w:rsidR="00825EC6" w:rsidRDefault="00825EC6">
                  <w:r>
                    <w:rPr>
                      <w:rtl/>
                    </w:rPr>
                    <w:t>62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02" o:spid="_x0000_s1026" type="#_x0000_t202" style="position:absolute;left:0;text-align:left;margin-left:70.2pt;margin-top:695pt;width:417.4pt;height:107.3pt;z-index:4;mso-position-horizontal-relative:page;mso-position-vertical-relative:page" stroked="f">
            <v:textbox style="mso-next-textbox:#_x0000_s23202" inset="0,0,0,0">
              <w:txbxContent>
                <w:p w:rsidR="00825EC6" w:rsidRDefault="00825EC6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תשי"ג (24 במרס 1053) ; הצעת החוג] ודברי הסבר נתפרסמו</w:t>
                  </w:r>
                </w:p>
                <w:p w:rsidR="00825EC6" w:rsidRDefault="00825EC6">
                  <w:pPr>
                    <w:pStyle w:val="OCRStyle1"/>
                    <w:ind w:left="7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150 מיום ד' בשבט תשי"ג (20.1.53), עמ' 106</w:t>
                  </w:r>
                </w:p>
                <w:p w:rsidR="00825EC6" w:rsidRDefault="00825EC6">
                  <w:pPr>
                    <w:pStyle w:val="OCRStyle1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 414  מיום 12.1.34, תוס' 1, עט' 1.</w:t>
                  </w:r>
                </w:p>
                <w:p w:rsidR="00825EC6" w:rsidRDefault="00825EC6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 xml:space="preserve"> ע"ר מס'  1154 מיום 18.12.41, תוס' 1, עמ' 119.</w:t>
                  </w:r>
                </w:p>
                <w:p w:rsidR="00825EC6" w:rsidRDefault="00825EC6">
                  <w:pPr>
                    <w:pStyle w:val="OCRStyle1"/>
                    <w:ind w:left="56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25 מיום כ"ב באלול תשי"א (9.49 15), עמ' 271</w:t>
                  </w:r>
                </w:p>
                <w:p w:rsidR="00825EC6" w:rsidRPr="00884A71" w:rsidRDefault="00825EC6">
                  <w:pPr>
                    <w:pStyle w:val="OCRStyle1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ספר החוקים 25 מיום כ"ב באלול תשי''א ((4$ 9 15), עמ' 278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03" o:spid="_x0000_s1027" type="#_x0000_t202" style="position:absolute;left:0;text-align:left;margin-left:72.55pt;margin-top:132.1pt;width:494.4pt;height:523.5pt;z-index:3;mso-position-horizontal-relative:page;mso-position-vertical-relative:page" stroked="f">
            <v:textbox style="mso-next-textbox:#_x0000_s2320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90"/>
                    <w:gridCol w:w="1098"/>
                  </w:tblGrid>
                  <w:tr w:rsidR="00825EC6" w:rsidRPr="00884A71">
                    <w:trPr>
                      <w:jc w:val="right"/>
                    </w:trPr>
                    <w:tc>
                      <w:tcPr>
                        <w:tcW w:w="4389" w:type="pct"/>
                      </w:tcPr>
                      <w:p w:rsidR="00825EC6" w:rsidRDefault="00825EC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"מחזיק" פירושו - כמשמעותו בפקודת העיריות' 1934    1 ,ובצווים על פי פקודת המועצות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המקומיות' 1941   2-, הכל לפי הענין.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"ארנונה" פירושו - ארנונה המוטלת על ידי רשות מקומית על מחזיקים, וכן ארנונת</w:t>
                        </w:r>
                      </w:p>
                      <w:p w:rsidR="00825EC6" w:rsidRPr="00884A71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גולגולת המוטלת על סי פקודת המועצות המקומיות' 1941.</w:t>
                        </w:r>
                      </w:p>
                    </w:tc>
                    <w:tc>
                      <w:tcPr>
                        <w:tcW w:w="611" w:type="pct"/>
                      </w:tcPr>
                      <w:p w:rsidR="00825EC6" w:rsidRPr="00884A71" w:rsidRDefault="00825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 ים</w:t>
                        </w:r>
                      </w:p>
                    </w:tc>
                  </w:tr>
                  <w:tr w:rsidR="00825EC6" w:rsidRPr="00884A71">
                    <w:trPr>
                      <w:jc w:val="right"/>
                    </w:trPr>
                    <w:tc>
                      <w:tcPr>
                        <w:tcW w:w="4389" w:type="pct"/>
                      </w:tcPr>
                      <w:p w:rsidR="00825EC6" w:rsidRDefault="00825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אלה יהיו פטורים בתקופות האמורות להלן, מתשלום כל ארנונה שהיו חייבים בה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חוק זה: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שמשרת שירות סדיר בצבא-הגנה לישראל לפי חוק שירות בטחון,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תש"ט-1949-     3 (בסעיף זה - חייל), כל עוד הוא חייל כאמור ועד תום ארבעה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שחרורו: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הורה של חייל, המוכיח להנחת דעתה של הרשות המקומית שבמקום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מגוריו, כי כל פרנסתו היתה על החייל סמוך לפני תחילת שירותו וכי אין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ואין הוא מסוגל להשיג' פרנסה די מחייתו - כל עוד הוא במצב האמור,</w:t>
                        </w:r>
                      </w:p>
                      <w:p w:rsidR="00825EC6" w:rsidRPr="00884A71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עוד החייל פטור לפי פסקה (1).</w:t>
                        </w:r>
                      </w:p>
                    </w:tc>
                    <w:tc>
                      <w:tcPr>
                        <w:tcW w:w="611" w:type="pct"/>
                      </w:tcPr>
                      <w:p w:rsidR="00825EC6" w:rsidRPr="00884A71" w:rsidRDefault="00825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</w:tr>
                  <w:tr w:rsidR="00825EC6" w:rsidRPr="00884A71">
                    <w:trPr>
                      <w:jc w:val="right"/>
                    </w:trPr>
                    <w:tc>
                      <w:tcPr>
                        <w:tcW w:w="4389" w:type="pct"/>
                      </w:tcPr>
                      <w:p w:rsidR="00825EC6" w:rsidRDefault="00825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אלה יהיו פטורים, בתקופות האמורות להלן' מתשלום שני שלישים של ארנונה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חייבים בה אלמלא חוק זה: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שמשרת שירות סדיר בצבא-הגנה לישראל שלא לפי חוק שירות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בטחון, תש"ט-1949 - כל עוד הוא משרת כאמור?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נכה הזכאי לתגמולים לפי חוק הנכים (תגמולים ושיקום), תש"ט-1949     4,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הוא זכאי כאמור: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שמוכיח להנחת דעתה של הרשות המקומית שבמקום מגוריו, כי איבד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אחוז או יותר מכשרו לעבודה כתוצאה מחבלה שנחבל בה לאחר יום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ט"ז בכסלו תש"ח (29 בנובמבר 1947) עקב פעולות האיבה במלחמת השחרור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אין לו, ואין הוא מסוגל להשיג פרנסה די מחייתו - כל עוד הוא במצב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האמור;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שמוכיח להנחת דעתה של הרשות המקומית שבמקום מגוריו, כי איבד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אחוז או יותר מכשרו לעבודה כתוצאה מחבלה שנחבל בה או מחלה</w:t>
                        </w:r>
                      </w:p>
                      <w:p w:rsidR="00825EC6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שחלה בה עקב שירותו באחד מצבאות מעצמות הברית בשעת מלחמת העולם</w:t>
                        </w:r>
                      </w:p>
                      <w:p w:rsidR="00825EC6" w:rsidRPr="00884A71" w:rsidRDefault="00825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השניה, כל עוד הוא במצב האמור;</w:t>
                        </w:r>
                      </w:p>
                    </w:tc>
                    <w:tc>
                      <w:tcPr>
                        <w:tcW w:w="611" w:type="pct"/>
                      </w:tcPr>
                      <w:p w:rsidR="00825EC6" w:rsidRPr="00884A71" w:rsidRDefault="00825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חלקי</w:t>
                        </w:r>
                      </w:p>
                    </w:tc>
                  </w:tr>
                </w:tbl>
                <w:p w:rsidR="00825EC6" w:rsidRDefault="00825E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204" o:spid="_x0000_s1028" type="#_x0000_t202" style="position:absolute;left:0;text-align:left;margin-left:105.05pt;margin-top:80.8pt;width:356.8pt;height:42.55pt;z-index:2;mso-position-horizontal-relative:page;mso-position-vertical-relative:page" stroked="f">
            <v:textbox style="mso-next-textbox:#_x0000_s23204" inset="0,0,0,0">
              <w:txbxContent>
                <w:p w:rsidR="00825EC6" w:rsidRDefault="00825EC6">
                  <w:pPr>
                    <w:pStyle w:val="OCRStyle1"/>
                    <w:ind w:left="24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(פטור חיילים, נפגעי מלחמה ושוטרים</w:t>
                  </w:r>
                </w:p>
                <w:p w:rsidR="00825EC6" w:rsidRPr="00884A71" w:rsidRDefault="00825EC6">
                  <w:pPr>
                    <w:pStyle w:val="OCRStyle1"/>
                    <w:ind w:left="20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מארנונה),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05" o:spid="_x0000_s1029" type="#_x0000_t202" style="position:absolute;left:0;text-align:left;margin-left:484.2pt;margin-top:59.65pt;width:83.95pt;height:34.65pt;z-index:1;mso-position-horizontal-relative:page;mso-position-vertical-relative:page" stroked="f">
            <v:textbox style="mso-next-textbox:#_x0000_s23205" inset="0,0,0,0">
              <w:txbxContent>
                <w:p w:rsidR="00825EC6" w:rsidRDefault="00825EC6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מספר 26</w:t>
                  </w:r>
                </w:p>
              </w:txbxContent>
            </v:textbox>
            <w10:wrap anchorx="page" anchory="page"/>
          </v:shape>
        </w:pict>
      </w:r>
    </w:p>
    <w:p w:rsidR="00825EC6" w:rsidRDefault="00825EC6">
      <w:pPr>
        <w:rPr>
          <w:rtl/>
        </w:rPr>
      </w:pPr>
      <w:r>
        <w:rPr>
          <w:rtl/>
        </w:rPr>
        <w:br w:type="page"/>
      </w:r>
    </w:p>
    <w:p w:rsidR="00825EC6" w:rsidRDefault="00000000">
      <w:pPr>
        <w:rPr>
          <w:rtl/>
        </w:rPr>
      </w:pPr>
      <w:r>
        <w:pict>
          <v:shape id="_x0000_s23206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3206" inset="0,0,0,0">
              <w:txbxContent>
                <w:p w:rsidR="00825EC6" w:rsidRDefault="00825EC6">
                  <w:r>
                    <w:rPr>
                      <w:rtl/>
                    </w:rPr>
                    <w:t>63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07" o:spid="_x0000_s1031" type="#_x0000_t202" style="position:absolute;left:0;text-align:left;margin-left:320pt;margin-top:714.9pt;width:261.75pt;height:94.05pt;z-index:11;mso-position-horizontal-relative:page;mso-position-vertical-relative:page" stroked="f">
            <v:textbox style="mso-next-textbox:#_x0000_s23207" inset="0,0,0,0">
              <w:txbxContent>
                <w:p w:rsidR="00825EC6" w:rsidRDefault="00825EC6">
                  <w:pPr>
                    <w:pStyle w:val="OCRStyle2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1 חוקי א"י, ירך ב פרק קי"ב, עמ' 1124</w:t>
                  </w:r>
                </w:p>
                <w:p w:rsidR="00825EC6" w:rsidRDefault="00825EC6">
                  <w:pPr>
                    <w:pStyle w:val="OCRStyle2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2 ספר החוקים 52 מיום ז' באב תש" (21.7.50), עמ' 162</w:t>
                  </w:r>
                </w:p>
                <w:p w:rsidR="00825EC6" w:rsidRPr="00825EC6" w:rsidRDefault="00825EC6">
                  <w:pPr>
                    <w:pStyle w:val="OCRStyle2"/>
                    <w:ind w:left="634"/>
                  </w:pPr>
                  <w:r>
                    <w:rPr>
                      <w:rtl/>
                    </w:rPr>
                    <w:t>3ע"ר מס' 1472 מיום 5)2.4 5, תוס' 1, עמ' 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08" o:spid="_x0000_s1032" type="#_x0000_t202" style="position:absolute;left:0;text-align:left;margin-left:173.5pt;margin-top:560.65pt;width:108.5pt;height:43.55pt;z-index:10;mso-position-horizontal-relative:page;mso-position-vertical-relative:page" stroked="f">
            <v:textbox style="mso-next-textbox:#_x0000_s23208" inset="0,0,0,0">
              <w:txbxContent>
                <w:p w:rsidR="00825EC6" w:rsidRDefault="00825EC6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825EC6" w:rsidRDefault="00825EC6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09" o:spid="_x0000_s1033" type="#_x0000_t202" style="position:absolute;left:0;text-align:left;margin-left:312.3pt;margin-top:560.65pt;width:115.25pt;height:44.75pt;z-index:9;mso-position-horizontal-relative:page;mso-position-vertical-relative:page" stroked="f">
            <v:textbox style="mso-next-textbox:#_x0000_s23209" inset="0,0,0,0">
              <w:txbxContent>
                <w:p w:rsidR="00825EC6" w:rsidRDefault="00825EC6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25EC6" w:rsidRDefault="00825EC6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10" o:spid="_x0000_s1034" type="#_x0000_t202" style="position:absolute;left:0;text-align:left;margin-left:461pt;margin-top:592.9pt;width:96.25pt;height:40.4pt;z-index:8;mso-position-horizontal-relative:page;mso-position-vertical-relative:page" stroked="f">
            <v:textbox style="mso-next-textbox:#_x0000_s23210" inset="0,0,0,0">
              <w:txbxContent>
                <w:p w:rsidR="00825EC6" w:rsidRDefault="00825EC6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825EC6" w:rsidRDefault="00825EC6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11" o:spid="_x0000_s1035" type="#_x0000_t202" style="position:absolute;left:0;text-align:left;margin-left:108.75pt;margin-top:335.7pt;width:469.65pt;height:206.9pt;z-index:7;mso-position-horizontal-relative:page;mso-position-vertical-relative:page" stroked="f">
            <v:textbox style="mso-next-textbox:#_x0000_s2321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9"/>
                    <w:gridCol w:w="7519"/>
                  </w:tblGrid>
                  <w:tr w:rsidR="00825EC6" w:rsidRPr="00825EC6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דייר</w:t>
                        </w:r>
                      </w:p>
                      <w:p w:rsidR="00825EC6" w:rsidRP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</w:t>
                        </w:r>
                      </w:p>
                    </w:tc>
                    <w:tc>
                      <w:tcPr>
                        <w:tcW w:w="4403" w:type="pct"/>
                      </w:tcPr>
                      <w:p w:rsid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אף האמור בפקודת העיריות, 1934, ובצווים על פי פקודת המועצות המקומיות,</w:t>
                        </w:r>
                      </w:p>
                      <w:p w:rsidR="00825EC6" w:rsidRP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1941 ,רואים דייר משנה לצורך הפטור לפי סעיף 2 או לפי סעיף 3' כמחזיק.</w:t>
                        </w:r>
                      </w:p>
                    </w:tc>
                  </w:tr>
                  <w:tr w:rsidR="00825EC6" w:rsidRPr="00825EC6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בחיק</w:t>
                        </w:r>
                      </w:p>
                      <w:p w:rsidR="00825EC6" w:rsidRP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</w:t>
                        </w:r>
                      </w:p>
                    </w:tc>
                    <w:tc>
                      <w:tcPr>
                        <w:tcW w:w="4403" w:type="pct"/>
                      </w:tcPr>
                      <w:p w:rsid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היה אדם זכאי לפטור מארנונה, לפי סעיף 2 או לפי סעיף 3, בחלק משנת הכספים</w:t>
                        </w:r>
                      </w:p>
                      <w:p w:rsid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הנהוגה ברשות מקומית, לא יהא פטור מארנונה כאמור אלא בשיעור יחסי למספר החדשים</w:t>
                        </w:r>
                      </w:p>
                      <w:p w:rsidR="00825EC6" w:rsidRP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היה זכאי לפטור.</w:t>
                        </w:r>
                      </w:p>
                    </w:tc>
                  </w:tr>
                  <w:tr w:rsidR="00825EC6" w:rsidRPr="00825EC6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לרירות</w:t>
                        </w:r>
                      </w:p>
                      <w:p w:rsidR="00825EC6" w:rsidRP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גדולות</w:t>
                        </w:r>
                      </w:p>
                    </w:tc>
                    <w:tc>
                      <w:tcPr>
                        <w:tcW w:w="4403" w:type="pct"/>
                      </w:tcPr>
                      <w:p w:rsid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מי שמחזיק בשלושה חדרים או יותר לא יהיה זכאי לפטור לפי חוק זה' להוציא</w:t>
                        </w:r>
                      </w:p>
                      <w:p w:rsid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מארנונת הגולגולת, אלא לגבי שני חדרים והדרי שירות; אולם אם עלה מספר</w:t>
                        </w:r>
                      </w:p>
                      <w:p w:rsid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משפחתו של המחזיק הדרים עמו על ארבעה - לא יהיה זכאי לפטור כאמור אלא</w:t>
                        </w:r>
                      </w:p>
                      <w:p w:rsidR="00825EC6" w:rsidRP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שלושה חדרים וחדרי שירות.</w:t>
                        </w:r>
                      </w:p>
                    </w:tc>
                  </w:tr>
                  <w:tr w:rsidR="00825EC6" w:rsidRPr="00825EC6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  <w:p w:rsidR="00825EC6" w:rsidRP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ותקנות</w:t>
                        </w:r>
                      </w:p>
                    </w:tc>
                    <w:tc>
                      <w:tcPr>
                        <w:tcW w:w="4403" w:type="pct"/>
                      </w:tcPr>
                      <w:p w:rsid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הפנים ממונה על ביצוע חוק זה והוא רשאי להתקין תקנות בכל ענין הנוגע</w:t>
                        </w:r>
                      </w:p>
                      <w:p w:rsidR="00825EC6" w:rsidRPr="00825EC6" w:rsidRDefault="00825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825EC6" w:rsidRDefault="00825EC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212" o:spid="_x0000_s1036" type="#_x0000_t202" style="position:absolute;left:0;text-align:left;margin-left:160.05pt;margin-top:67.2pt;width:359.15pt;height:258.4pt;z-index:6;mso-position-horizontal-relative:page;mso-position-vertical-relative:page" stroked="f">
            <v:textbox style="mso-next-textbox:#_x0000_s23212" inset="0,0,0,0">
              <w:txbxContent>
                <w:p w:rsidR="00825EC6" w:rsidRDefault="00825EC6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(5)  מי שמוכיח להנחת דעתה של הרשות המקומית שבמקום מגוריו' כי</w:t>
                  </w:r>
                </w:p>
                <w:p w:rsidR="00825EC6" w:rsidRDefault="00825EC6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איבד חמישים אחוז או יותר מבשרו לעבודה כתוצאה מחבלה שנחבל בה או</w:t>
                  </w:r>
                </w:p>
                <w:p w:rsidR="00825EC6" w:rsidRDefault="00825EC6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מחלה שחלה בה בזמן שירותו בחיל המשטרה, כמשמעותו בפקודת המשטרה י,</w:t>
                  </w:r>
                </w:p>
                <w:p w:rsidR="00825EC6" w:rsidRDefault="00825EC6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וכי אין לו' ואין הוא מסוגל להשיג, פרנסה די מחייתו - כל עוד הוא במצב</w:t>
                  </w:r>
                </w:p>
                <w:p w:rsidR="00825EC6" w:rsidRDefault="00825EC6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האמור ;</w:t>
                  </w:r>
                </w:p>
                <w:p w:rsidR="00825EC6" w:rsidRDefault="00825EC6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(6) בן משפחה של חייל שנספה במערכה הזכאי לתגמולים לפי חוק משפחות</w:t>
                  </w:r>
                </w:p>
                <w:p w:rsidR="00825EC6" w:rsidRDefault="00825EC6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החיילים שנספו במערכה (תגמולים ושיקום), תש"י-1950  2, - כל עוד</w:t>
                  </w:r>
                </w:p>
                <w:p w:rsidR="00825EC6" w:rsidRDefault="00825EC6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הוא זכאי כאמור;</w:t>
                  </w:r>
                </w:p>
                <w:p w:rsidR="00825EC6" w:rsidRDefault="00825EC6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(7} מי שהוגדר בתקנות כשארו של אדם שנפטר כתוצאה מחבלה שנחבל</w:t>
                  </w:r>
                </w:p>
                <w:p w:rsidR="00825EC6" w:rsidRDefault="00825EC6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בה כאמור בפסקה (3) - כל עוד בגדר ההגדרה האמורה:</w:t>
                  </w:r>
                </w:p>
                <w:p w:rsidR="00825EC6" w:rsidRDefault="00825EC6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(8) מי שנמנה עם חיל המשטרה, כמשמעותו בפקודת המשטרה' פרט לאדם</w:t>
                  </w:r>
                </w:p>
                <w:p w:rsidR="00825EC6" w:rsidRDefault="00825EC6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שנחשב לשוטר לפי חלק ד' או חלק ה' לאותה פקודה - כל עוד הוא נמנה</w:t>
                  </w:r>
                </w:p>
                <w:p w:rsidR="00825EC6" w:rsidRDefault="00825EC6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כאמור :</w:t>
                  </w:r>
                </w:p>
                <w:p w:rsidR="00825EC6" w:rsidRDefault="00825EC6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(9) מי שנמנה עם שירות בתי הסוהר כמשמעותו בפקודת בתי הסוהר,</w:t>
                  </w:r>
                </w:p>
                <w:p w:rsidR="00825EC6" w:rsidRDefault="00825EC6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1946  -3 כל עוד הוא נמנה כאמור.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84A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0FEE2C-D78E-4085-8A4E-580AF5A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4A7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25EC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2008-04-06T18:23:00Z</dcterms:created>
  <dcterms:modified xsi:type="dcterms:W3CDTF">2008-04-06T18:23:00Z</dcterms:modified>
</cp:coreProperties>
</file>