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20078" w:rsidRDefault="00F20078">
      <w:pPr>
        <w:rPr>
          <w:rtl/>
        </w:rPr>
      </w:pPr>
    </w:p>
    <w:p w:rsidR="00F2007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236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3236" inset="0,0,0,0">
              <w:txbxContent>
                <w:p w:rsidR="00B51EB0" w:rsidRDefault="00B51EB0">
                  <w:r>
                    <w:rPr>
                      <w:rtl/>
                    </w:rPr>
                    <w:t>147                                         ספר החוקים 1013                י"ח באדר ב' התשמ"א 24.03.1981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3237" o:spid="_x0000_s1026" type="#_x0000_t202" style="position:absolute;left:0;text-align:left;margin-left:369pt;margin-top:696.55pt;width:189.5pt;height:25.75pt;z-index:4;mso-wrap-style:none;mso-position-horizontal-relative:page;mso-position-vertical-relative:page" stroked="f">
            <v:textbox style="mso-next-textbox:#_x0000_s23237" inset="0,0,0,0">
              <w:txbxContent>
                <w:p w:rsidR="00B51EB0" w:rsidRDefault="00B51EB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238" o:spid="_x0000_s1027" type="#_x0000_t202" style="position:absolute;left:0;text-align:left;margin-left:163.25pt;margin-top:620.7pt;width:396.8pt;height:60.4pt;z-index:3;mso-wrap-style:none;mso-position-horizontal-relative:page;mso-position-vertical-relative:page" stroked="f">
            <v:textbox style="mso-next-textbox:#_x0000_s23238" inset="0,0,0,0">
              <w:txbxContent>
                <w:p w:rsidR="00B51EB0" w:rsidRDefault="00B51EB0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באדר ב' התשמ"א (17 במרס 1981); הצעת החוק ורבלי הסבר פורסמו גה"ח 1485,</w:t>
                  </w:r>
                </w:p>
                <w:p w:rsidR="00B51EB0" w:rsidRDefault="00B51EB0">
                  <w:pPr>
                    <w:pStyle w:val="OCRStyle1"/>
                    <w:ind w:left="43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התשמ"א, עמ' 24.</w:t>
                  </w:r>
                </w:p>
                <w:p w:rsidR="00B51EB0" w:rsidRDefault="00B51EB0">
                  <w:pPr>
                    <w:pStyle w:val="OCRStyle1"/>
                    <w:ind w:left="25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התשל"ז, עמ' 77.</w:t>
                  </w:r>
                </w:p>
                <w:p w:rsidR="00B51EB0" w:rsidRDefault="00B51EB0">
                  <w:pPr>
                    <w:pStyle w:val="OCRStyle1"/>
                    <w:ind w:left="23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דיני מדינת ישראל, נוסח חדש 10, עמ' .266</w:t>
                  </w:r>
                </w:p>
                <w:p w:rsidR="00B51EB0" w:rsidRPr="00F20078" w:rsidRDefault="00B51EB0">
                  <w:pPr>
                    <w:pStyle w:val="OCRStyle1"/>
                    <w:ind w:left="24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התשל"ה, עמ' .234</w:t>
                  </w:r>
                </w:p>
              </w:txbxContent>
            </v:textbox>
            <w10:wrap anchorx="page" anchory="page"/>
          </v:shape>
        </w:pict>
      </w:r>
      <w:r>
        <w:pict>
          <v:shape id="_x0000_s23239" o:spid="_x0000_s1028" type="#_x0000_t202" style="position:absolute;left:0;text-align:left;margin-left:105.65pt;margin-top:107.7pt;width:456.2pt;height:511.45pt;z-index:2;mso-wrap-style:none;mso-position-horizontal-relative:page;mso-position-vertical-relative:page" stroked="f">
            <v:textbox style="mso-next-textbox:#_x0000_s23239" inset="0,0,0,0">
              <w:txbxContent>
                <w:tbl>
                  <w:tblPr>
                    <w:tblW w:w="486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9"/>
                    <w:gridCol w:w="5888"/>
                    <w:gridCol w:w="1228"/>
                  </w:tblGrid>
                  <w:tr w:rsidR="00B51EB0" w:rsidRPr="00F20078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B51EB0" w:rsidRDefault="00B51EB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B51EB0" w:rsidRPr="00F20078" w:rsidRDefault="00B51EB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5א - 5ג</w:t>
                        </w:r>
                      </w:p>
                    </w:tc>
                    <w:tc>
                      <w:tcPr>
                        <w:tcW w:w="4289" w:type="pct"/>
                        <w:gridSpan w:val="2"/>
                      </w:tcPr>
                      <w:p w:rsidR="00B51EB0" w:rsidRDefault="00B51EB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אחרי סעיף 5 לחוק הרשויות המקומיות (גמלאות לראש רשות וסגניו), התשל"ז-</w:t>
                        </w:r>
                      </w:p>
                      <w:p w:rsidR="00B51EB0" w:rsidRPr="00F20078" w:rsidRDefault="00B51E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1977 1, יבוא:</w:t>
                        </w:r>
                      </w:p>
                    </w:tc>
                  </w:tr>
                  <w:tr w:rsidR="00B51EB0" w:rsidRPr="00F20078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B51EB0" w:rsidRDefault="00B51EB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49" w:type="pct"/>
                      </w:tcPr>
                      <w:p w:rsidR="00B51EB0" w:rsidRDefault="00B51E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5א. (א) הורשע ראש רשות בעבירה פלילית וקבע בית המשפט,</w:t>
                        </w:r>
                      </w:p>
                      <w:p w:rsidR="00B51EB0" w:rsidRDefault="00B51E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לבקשת היועץ המשפטי לממשלה או נציגו שהוגשה לפני מתן גזר הדין,</w:t>
                        </w:r>
                      </w:p>
                      <w:p w:rsidR="00B51EB0" w:rsidRDefault="00B51E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עם העבירה קלון, רשאי בית המשפט להחליט שראש הרשות לא</w:t>
                        </w:r>
                      </w:p>
                      <w:p w:rsidR="00B51EB0" w:rsidRDefault="00B51E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זכאי לגמלה, כולה או מקצתה, לצמיתות או לתקופה שיקבע בית</w:t>
                        </w:r>
                      </w:p>
                      <w:p w:rsidR="00B51EB0" w:rsidRDefault="00B51E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המשפט, ורשאי הוא לחייב את ראש הרשות להחזיר לרשות המקומית</w:t>
                        </w:r>
                      </w:p>
                      <w:p w:rsidR="00B51EB0" w:rsidRDefault="00B51E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גמלה שקיבל ממנה, כולה או מקצתה.</w:t>
                        </w:r>
                      </w:p>
                      <w:p w:rsidR="00B51EB0" w:rsidRDefault="00B51E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נשללה גמלה של ראש רשות כאמור בסעיף קטן (א), רשאי</w:t>
                        </w:r>
                      </w:p>
                      <w:p w:rsidR="00B51EB0" w:rsidRDefault="00B51E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ששלל את הגמלה להורות שהגמלה שנשללה תשולם,</w:t>
                        </w:r>
                      </w:p>
                      <w:p w:rsidR="00B51EB0" w:rsidRDefault="00B51E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כולה או מקצתה, למי שראש הרשות חייב בפרנסתם, כפי שיורה בית</w:t>
                        </w:r>
                      </w:p>
                      <w:p w:rsidR="00B51EB0" w:rsidRDefault="00B51E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המשפט.</w:t>
                        </w:r>
                      </w:p>
                      <w:p w:rsidR="00B51EB0" w:rsidRDefault="00B51E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נפטר ראש הרשות בתקופת שלילת גמלתו כאמור בסעיף קטן</w:t>
                        </w:r>
                      </w:p>
                      <w:p w:rsidR="00B51EB0" w:rsidRDefault="00B51E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(א), יהיו שאיריו זכאים לקבל גמלה בשיעור שראש הרשות היה זכאי</w:t>
                        </w:r>
                      </w:p>
                      <w:p w:rsidR="00B51EB0" w:rsidRDefault="00B51E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אילולא השלילה, זולת אם קבע בית המשפט ששלל את הגמלה, על פי</w:t>
                        </w:r>
                      </w:p>
                      <w:p w:rsidR="00B51EB0" w:rsidRDefault="00B51E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 הרשות המקומית, שהחלטת השלילה תעמוד בתקפה.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B51EB0" w:rsidRDefault="00B51E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"שלילת זכות</w:t>
                        </w:r>
                      </w:p>
                      <w:p w:rsidR="00B51EB0" w:rsidRPr="00F20078" w:rsidRDefault="00B51EB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לגמלה</w:t>
                        </w:r>
                      </w:p>
                    </w:tc>
                  </w:tr>
                  <w:tr w:rsidR="00B51EB0" w:rsidRPr="00F20078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B51EB0" w:rsidRDefault="00B51EB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49" w:type="pct"/>
                      </w:tcPr>
                      <w:p w:rsidR="00B51EB0" w:rsidRDefault="00B51E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5ב. (א) הרואה עצמו מקופח בהחלטה בדבר זכותו לגמלה ושיעורה</w:t>
                        </w:r>
                      </w:p>
                      <w:p w:rsidR="00B51EB0" w:rsidRDefault="00B51E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לתשלומים אחרים ושיעוריהם לפי חוק זה, למעט החלטה לפי סעיף</w:t>
                        </w:r>
                      </w:p>
                      <w:p w:rsidR="00B51EB0" w:rsidRDefault="00B51E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5א, רשאי לערער עליה לפני בית המשפט המחוזי.</w:t>
                        </w:r>
                      </w:p>
                      <w:p w:rsidR="00B51EB0" w:rsidRDefault="00B51E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רשאי לקבוע בתקנות את המועד להגשת ערעור</w:t>
                        </w:r>
                      </w:p>
                      <w:p w:rsidR="00B51EB0" w:rsidRDefault="00B51E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זה ואת סדרי הדין בו.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B51EB0" w:rsidRPr="00F20078" w:rsidRDefault="00B51EB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</w:t>
                        </w:r>
                      </w:p>
                    </w:tc>
                  </w:tr>
                  <w:tr w:rsidR="00B51EB0" w:rsidRPr="00F20078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B51EB0" w:rsidRDefault="00B51EB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49" w:type="pct"/>
                      </w:tcPr>
                      <w:p w:rsidR="00B51EB0" w:rsidRDefault="00B51E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5ג. (א) היה המקרה שחייב רשות מקומית בתשלום גמלה לפי חוק</w:t>
                        </w:r>
                      </w:p>
                      <w:p w:rsidR="00B51EB0" w:rsidRDefault="00B51E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משמש עילת גם לחייב צד שלישי בתשלום פיצויים לאותו זכאי לפי</w:t>
                        </w:r>
                      </w:p>
                      <w:p w:rsidR="00B51EB0" w:rsidRDefault="00B51E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הנזיקין [נוסח חדש]2 (להלן - פקודת הנזיקין), או חוק פיצויים</w:t>
                        </w:r>
                      </w:p>
                      <w:p w:rsidR="00B51EB0" w:rsidRDefault="00B51E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לנפגעי תאונות דרכים, התשל"ה-1975  3(להלן - חוק תאונות דרכים),</w:t>
                        </w:r>
                      </w:p>
                      <w:p w:rsidR="00B51EB0" w:rsidRDefault="00B51E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הרשות המקומית לתבוע מאותו צד שלישי פיצוי על הגמלה</w:t>
                        </w:r>
                      </w:p>
                      <w:p w:rsidR="00B51EB0" w:rsidRDefault="00B51E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ששילמה או שהיא עתידה לשלם, עד שיעור הפיצויים שחייב בהם הצד</w:t>
                        </w:r>
                      </w:p>
                      <w:p w:rsidR="00B51EB0" w:rsidRDefault="00B51E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השלישי.</w:t>
                        </w:r>
                      </w:p>
                      <w:p w:rsidR="00B51EB0" w:rsidRDefault="00B51E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הזכאי לגמלה לפי חוק זה חייב להושיט כל עזרה ולעשות</w:t>
                        </w:r>
                      </w:p>
                      <w:p w:rsidR="00B51EB0" w:rsidRDefault="00B51E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פעולה סבירה כדי לסייע לרשות המקומית במימוש זכותה לפי סעיף</w:t>
                        </w:r>
                      </w:p>
                      <w:p w:rsidR="00B51EB0" w:rsidRDefault="00B51E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ולא יעשה כל פעולה העלולה לפגוע בזכויות הרשות -המקומית לפי</w:t>
                        </w:r>
                      </w:p>
                      <w:p w:rsidR="00B51EB0" w:rsidRDefault="00B51E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 או למנוע בעד מימושה; עבר הזכאי לגמלה על איסור לפי סעיף</w:t>
                        </w:r>
                      </w:p>
                    </w:tc>
                    <w:tc>
                      <w:tcPr>
                        <w:tcW w:w="740" w:type="pct"/>
                      </w:tcPr>
                      <w:p w:rsidR="00B51EB0" w:rsidRDefault="00B51EB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תביעות נגד</w:t>
                        </w:r>
                      </w:p>
                      <w:p w:rsidR="00B51EB0" w:rsidRPr="00F20078" w:rsidRDefault="00B51EB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צד שלישי</w:t>
                        </w:r>
                      </w:p>
                    </w:tc>
                  </w:tr>
                </w:tbl>
                <w:p w:rsidR="00B51EB0" w:rsidRDefault="00B51EB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240" o:spid="_x0000_s1029" type="#_x0000_t202" style="position:absolute;left:0;text-align:left;margin-left:206.25pt;margin-top:59.6pt;width:312.65pt;height:42.15pt;z-index:1;mso-wrap-style:none;mso-position-horizontal-relative:page;mso-position-vertical-relative:page" stroked="f">
            <v:textbox style="mso-next-textbox:#_x0000_s23240" inset="0,0,0,0">
              <w:txbxContent>
                <w:p w:rsidR="00B51EB0" w:rsidRDefault="00B51EB0">
                  <w:pPr>
                    <w:pStyle w:val="OCRStyle1"/>
                    <w:ind w:left="140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הרשויות המקומיות (גמלאות לראש רשות וסגניו) (תיקון),</w:t>
                  </w:r>
                </w:p>
                <w:p w:rsidR="00B51EB0" w:rsidRPr="00F20078" w:rsidRDefault="00B51EB0">
                  <w:pPr>
                    <w:pStyle w:val="OCRStyle1"/>
                    <w:ind w:left="199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התשמ"א-1981 *</w:t>
                  </w:r>
                </w:p>
              </w:txbxContent>
            </v:textbox>
            <w10:wrap anchorx="page" anchory="page"/>
          </v:shape>
        </w:pict>
      </w:r>
    </w:p>
    <w:p w:rsidR="00B51EB0" w:rsidRDefault="00B51EB0">
      <w:pPr>
        <w:rPr>
          <w:rtl/>
        </w:rPr>
      </w:pPr>
      <w:r>
        <w:rPr>
          <w:rtl/>
        </w:rPr>
        <w:br w:type="page"/>
      </w:r>
    </w:p>
    <w:p w:rsidR="00B51EB0" w:rsidRDefault="00000000">
      <w:pPr>
        <w:rPr>
          <w:rtl/>
        </w:rPr>
      </w:pPr>
      <w:r>
        <w:pict>
          <v:shape id="_x0000_s23241" o:spid="_x0000_s1030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3241" inset="0,0,0,0">
              <w:txbxContent>
                <w:p w:rsidR="00B51EB0" w:rsidRDefault="00B51EB0">
                  <w:r>
                    <w:rPr>
                      <w:rtl/>
                    </w:rPr>
                    <w:t>148                                         ספר החוקים 1013                י"ח באדר ב' התשמ"א 24.03.1981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3242" o:spid="_x0000_s1031" type="#_x0000_t202" style="position:absolute;left:0;text-align:left;margin-left:82.75pt;margin-top:701.8pt;width:182.55pt;height:42.15pt;z-index:11;mso-wrap-style:none;mso-position-horizontal-relative:page;mso-position-vertical-relative:page" stroked="f">
            <v:textbox style="mso-next-textbox:#_x0000_s23242" inset="0,0,0,0">
              <w:txbxContent>
                <w:p w:rsidR="00B51EB0" w:rsidRPr="00B51EB0" w:rsidRDefault="00B51EB0">
                  <w:pPr>
                    <w:pStyle w:val="OCRStyle2"/>
                    <w:ind w:left="245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ו</w:t>
                  </w:r>
                </w:p>
              </w:txbxContent>
            </v:textbox>
            <w10:wrap anchorx="page" anchory="page"/>
          </v:shape>
        </w:pict>
      </w:r>
      <w:r>
        <w:pict>
          <v:shape id="_x0000_s23243" o:spid="_x0000_s1032" type="#_x0000_t202" style="position:absolute;left:0;text-align:left;margin-left:294.6pt;margin-top:621.8pt;width:187.7pt;height:37.05pt;z-index:10;mso-wrap-style:none;mso-position-horizontal-relative:page;mso-position-vertical-relative:page" stroked="f">
            <v:textbox style="mso-next-textbox:#_x0000_s23243" inset="0,0,0,0">
              <w:txbxContent>
                <w:p w:rsidR="00B51EB0" w:rsidRPr="00B51EB0" w:rsidRDefault="00B51EB0">
                  <w:pPr>
                    <w:pStyle w:val="OCRStyle2"/>
                    <w:ind w:left="349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4 ס''ח התשל''א, עמ' 130; התשל"ח, עמ' 104.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244" o:spid="_x0000_s1033" type="#_x0000_t202" style="position:absolute;left:0;text-align:left;margin-left:92.25pt;margin-top:530.5pt;width:99pt;height:49.1pt;z-index:9;mso-wrap-style:none;mso-position-horizontal-relative:page;mso-position-vertical-relative:page" stroked="f">
            <v:textbox style="mso-next-textbox:#_x0000_s23244" inset="0,0,0,0">
              <w:txbxContent>
                <w:p w:rsidR="00B51EB0" w:rsidRDefault="00B51EB0">
                  <w:pPr>
                    <w:pStyle w:val="OCRStyle2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B51EB0" w:rsidRDefault="00B51EB0">
                  <w:pPr>
                    <w:pStyle w:val="OCRStyle2"/>
                    <w:ind w:left="50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3245" o:spid="_x0000_s1034" type="#_x0000_t202" style="position:absolute;left:0;text-align:left;margin-left:221.35pt;margin-top:533.1pt;width:107.7pt;height:40.4pt;z-index:8;mso-wrap-style:none;mso-position-horizontal-relative:page;mso-position-vertical-relative:page" stroked="f">
            <v:textbox style="mso-next-textbox:#_x0000_s23245" inset="0,0,0,0">
              <w:txbxContent>
                <w:p w:rsidR="00B51EB0" w:rsidRDefault="00B51EB0">
                  <w:pPr>
                    <w:pStyle w:val="OCRStyle2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B51EB0" w:rsidRDefault="00B51EB0">
                  <w:pPr>
                    <w:pStyle w:val="OCRStyle2"/>
                    <w:ind w:left="42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246" o:spid="_x0000_s1035" type="#_x0000_t202" style="position:absolute;left:0;text-align:left;margin-left:378.15pt;margin-top:563.2pt;width:100.6pt;height:45.55pt;z-index:7;mso-wrap-style:none;mso-position-horizontal-relative:page;mso-position-vertical-relative:page" stroked="f">
            <v:textbox style="mso-next-textbox:#_x0000_s23246" inset="0,0,0,0">
              <w:txbxContent>
                <w:p w:rsidR="00B51EB0" w:rsidRDefault="00B51EB0">
                  <w:pPr>
                    <w:pStyle w:val="OCRStyle2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יצחק בבון</w:t>
                  </w:r>
                </w:p>
                <w:p w:rsidR="00B51EB0" w:rsidRDefault="00B51EB0">
                  <w:pPr>
                    <w:pStyle w:val="OCRStyle2"/>
                    <w:ind w:left="56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247" o:spid="_x0000_s1036" type="#_x0000_t202" style="position:absolute;left:0;text-align:left;margin-left:79.35pt;margin-top:60.45pt;width:469.05pt;height:460.55pt;z-index:6;mso-wrap-style:none;mso-position-horizontal-relative:page;mso-position-vertical-relative:page" stroked="f">
            <v:textbox style="mso-next-textbox:#_x0000_s23247" inset="0,0,0,0">
              <w:txbxContent>
                <w:tbl>
                  <w:tblPr>
                    <w:tblW w:w="50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6"/>
                    <w:gridCol w:w="1264"/>
                  </w:tblGrid>
                  <w:tr w:rsidR="00B51EB0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B51EB0" w:rsidRDefault="00B51E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או לא עשה את המוטל עליו לפיו, רשאית הרשות המקומית לשלול</w:t>
                        </w:r>
                      </w:p>
                      <w:p w:rsidR="00B51EB0" w:rsidRDefault="00B51E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 את הזכות לגמלה, כולה או מקצתה.</w:t>
                        </w:r>
                      </w:p>
                      <w:p w:rsidR="00B51EB0" w:rsidRDefault="00B51E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(1) וזיתה הרשות המקומית חייבת בפיצויים האמורים,</w:t>
                        </w:r>
                      </w:p>
                      <w:p w:rsidR="00B51EB0" w:rsidRDefault="00B51E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הברירה בידי הזכאי לבחור בגמלה או בפיצויים.</w:t>
                        </w:r>
                      </w:p>
                      <w:p w:rsidR="00B51EB0" w:rsidRDefault="00B51E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הגיש הזכאי תובענה לפי פקודת הנזיקין או לפי חוק</w:t>
                        </w:r>
                      </w:p>
                      <w:p w:rsidR="00B51EB0" w:rsidRDefault="00B51E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תאונות דרכים נגד הרשות המקומית, תהיה הברירה כאמור</w:t>
                        </w:r>
                      </w:p>
                      <w:p w:rsidR="00B51EB0" w:rsidRDefault="00B51E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(1) בידו עד לאחר מתן פסק דין שאין עליו ערעור,</w:t>
                        </w:r>
                      </w:p>
                      <w:p w:rsidR="00B51EB0" w:rsidRDefault="00B51E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ובפסק דין שיש עליו ערעור ולא הוגש - עד לאחר תום</w:t>
                        </w:r>
                      </w:p>
                      <w:p w:rsidR="00B51EB0" w:rsidRDefault="00B51E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הערעור.</w:t>
                        </w:r>
                      </w:p>
                      <w:p w:rsidR="00B51EB0" w:rsidRDefault="00B51E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סעיף 86 לפקודת הנזיקין רואים גמלה לפי חוק זה</w:t>
                        </w:r>
                      </w:p>
                      <w:p w:rsidR="00B51EB0" w:rsidRDefault="00B51E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כזכות הנובעת מחוזה.</w:t>
                        </w:r>
                      </w:p>
                      <w:p w:rsidR="00B51EB0" w:rsidRDefault="00B51E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שיטת ההיוון של קצבאות שנקבעה לפי סעיף 9(3), כוחה יפת</w:t>
                        </w:r>
                      </w:p>
                      <w:p w:rsidR="00B51EB0" w:rsidRDefault="00B51E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לענין סעיף זה."</w:t>
                        </w:r>
                      </w:p>
                    </w:tc>
                    <w:tc>
                      <w:tcPr>
                        <w:tcW w:w="741" w:type="pct"/>
                      </w:tcPr>
                      <w:p w:rsidR="00B51EB0" w:rsidRDefault="00B51EB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B51EB0" w:rsidRPr="00B51EB0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B51EB0" w:rsidRDefault="00B51E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.בסעיף 14 לחוק שירותי הדת היהודיים [נוסח משולב], התשל"א-1971  4-</w:t>
                        </w:r>
                      </w:p>
                      <w:p w:rsidR="00B51EB0" w:rsidRDefault="00B51E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(3), אחרי "שירות ועבודה בשכרי' יבוא "ברשות, במדינה או באחד</w:t>
                        </w:r>
                      </w:p>
                      <w:p w:rsidR="00B51EB0" w:rsidRDefault="00B51E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ממוסדותיה או מפעליה, ברשות מקומית או במוסדות ציבור אחרים שייקבעו וכן";</w:t>
                        </w:r>
                      </w:p>
                      <w:p w:rsidR="00B51EB0" w:rsidRDefault="00B51E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פסקאות (6) ו-(7) יסומנו (11) ו-(12), ולפניהן יבוא:</w:t>
                        </w:r>
                      </w:p>
                      <w:p w:rsidR="00B51EB0" w:rsidRDefault="00B51E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י'(6) בסעיף 5א(א), במקום "לרשות המקומית" קרי "לרשות";</w:t>
                        </w:r>
                      </w:p>
                      <w:p w:rsidR="00B51EB0" w:rsidRDefault="00B51E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בסעיף 5א(ג), במקום "הרשות המקומית" קרי "הרשות";</w:t>
                        </w:r>
                      </w:p>
                      <w:p w:rsidR="00B51EB0" w:rsidRDefault="00B51E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בסעיף 5ג(א), במקום "רשות מקומית" ו"הרשות המקומית" קרי</w:t>
                        </w:r>
                      </w:p>
                      <w:p w:rsidR="00B51EB0" w:rsidRDefault="00B51E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"רשות" ו"הרשות";</w:t>
                        </w:r>
                      </w:p>
                      <w:p w:rsidR="00B51EB0" w:rsidRDefault="00B51E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בסעיף 5ג(ב), במקום "לרשות המקומית" ו"הרשות המקומית" פעמיים,</w:t>
                        </w:r>
                      </w:p>
                      <w:p w:rsidR="00B51EB0" w:rsidRDefault="00B51E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קרי "לרשות" ו"הרשות" פעמיים;</w:t>
                        </w:r>
                      </w:p>
                      <w:p w:rsidR="00B51EB0" w:rsidRDefault="00B51E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(10) בסעיף 5ג(ג), במקום "הרשות המקומית" פעמיים קרי "הרשות"</w:t>
                        </w:r>
                      </w:p>
                      <w:p w:rsidR="00B51EB0" w:rsidRDefault="00B51E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פעמיים.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B51EB0" w:rsidRDefault="00B51EB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B51EB0" w:rsidRDefault="00B51EB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שירותי הדת</w:t>
                        </w:r>
                      </w:p>
                      <w:p w:rsidR="00B51EB0" w:rsidRPr="00B51EB0" w:rsidRDefault="00B51EB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היהודיים</w:t>
                        </w:r>
                      </w:p>
                    </w:tc>
                  </w:tr>
                </w:tbl>
                <w:p w:rsidR="00B51EB0" w:rsidRDefault="00B51EB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2007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2007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1B103E2-EB1B-435E-8A17-A31A1912C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20078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B51EB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2008-04-07T00:37:00Z</dcterms:created>
  <dcterms:modified xsi:type="dcterms:W3CDTF">2008-04-07T00:37:00Z</dcterms:modified>
</cp:coreProperties>
</file>