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0530" w:rsidRDefault="00D20530">
      <w:pPr>
        <w:rPr>
          <w:rtl/>
        </w:rPr>
      </w:pPr>
    </w:p>
    <w:p w:rsidR="00D205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3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365" inset="0,0,0,0">
              <w:txbxContent>
                <w:p w:rsidR="00906BBC" w:rsidRDefault="00906BBC">
                  <w:r>
                    <w:rPr>
                      <w:rtl/>
                    </w:rPr>
                    <w:t>46                                           ספר החוקים 956                    כ"ח בטבת התש"מ 17.01.1980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66" o:spid="_x0000_s1026" type="#_x0000_t202" style="position:absolute;left:0;text-align:left;margin-left:100.7pt;margin-top:677.2pt;width:372.85pt;height:76.65pt;z-index:3;mso-position-horizontal-relative:page;mso-position-vertical-relative:page" stroked="f">
            <v:textbox style="mso-next-textbox:#_x0000_s23366" inset="0,0,0,0">
              <w:txbxContent>
                <w:p w:rsidR="00906BBC" w:rsidRDefault="00906BBC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בטבת תש"ם (8 בינואר 1980); הצעת החוק ודברי הסבר פורסמו בה''ח 1415, תשל"ט,</w:t>
                  </w:r>
                </w:p>
                <w:p w:rsidR="00906BBC" w:rsidRDefault="00906BBC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עמ' 276.</w:t>
                  </w:r>
                </w:p>
                <w:p w:rsidR="00906BBC" w:rsidRPr="00D20530" w:rsidRDefault="00906BBC">
                  <w:pPr>
                    <w:pStyle w:val="OCRStyle1"/>
                    <w:ind w:left="3996"/>
                  </w:pPr>
                  <w:r>
                    <w:rPr>
                      <w:rtl/>
                    </w:rPr>
                    <w:t>ספר החוקים 996, כיח בטבת תשים, 17.1.1980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67" o:spid="_x0000_s1027" type="#_x0000_t202" style="position:absolute;left:0;text-align:left;margin-left:95.55pt;margin-top:122pt;width:455.4pt;height:555.2pt;z-index:2;mso-position-horizontal-relative:page;mso-position-vertical-relative:page" stroked="f">
            <v:textbox style="mso-next-textbox:#_x0000_s233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192"/>
                  </w:tblGrid>
                  <w:tr w:rsidR="00906BBC" w:rsidRPr="00D20530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06BBC" w:rsidRDefault="00906BB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עירית' מועצה מקומית, ועד מקומי או איגוד ערים: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חובה" - כל תשלום המגיע לרשות מקומית על פי דין;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המתפרסם מדי פעם מטעם הלשכה המרכזית לסטטיסטיקה: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כל אחד מן הימים הבאים בכל שנה: אחד בפברואר, אחד באפריל, אחד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ביוני, אחד באוגוסט, אחד באוקטובר ואחד בדצמבר: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 תוספת לתשלום חובה לפי שיעור העליה של המדד מן המדד שפורסם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סמוך לפני מועד החיוב בתשלום החובה עד המדד שפורסם סמוך לפני היום הקובע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יום שילומו של תשלום החובה: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"תשלומי פיגורים" - ריבית בשיעור של 2%ר לשנה ממועד החיוב בתשלום החובה ועד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שילומו או ריבית בשיעור של 4% לשנה לאותה תקופה בתוספת הפרשי הצמדה'</w:t>
                        </w:r>
                      </w:p>
                      <w:p w:rsidR="00906BBC" w:rsidRPr="00D20530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הסכום הגבוה יותר.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06BBC" w:rsidRPr="00D20530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906BBC" w:rsidRPr="00D20530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תשלום חובה שלא שולם תוך חדשיים מהמועד שנקבע לשילומו ישולם בתוספת</w:t>
                        </w:r>
                      </w:p>
                      <w:p w:rsidR="00906BBC" w:rsidRPr="00D20530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פיגורים.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06BBC" w:rsidRPr="00D20530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 פיגורים</w:t>
                        </w:r>
                      </w:p>
                    </w:tc>
                  </w:tr>
                  <w:tr w:rsidR="00906BBC" w:rsidRPr="00D20530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סכום ששולם לסילוק חובות שונים שאדם חייב לרשות מקומית, ייזקף תחילה כבגד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החובה שמועד החיוב שלו הוא המוקדם ביותר מבין חובותיו בתוספת תשלומי הפי-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גורים החלים עליו; לא היה בסכום שניתן כדי סילוקו של תשלום החובה האמור ותשלומי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הפיגורים החלים עליו, ינוכה מתשלום החובה חלק השווה ליחס שבין הסכום המשולם לבין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תשלום החובה ותשלומי הפיגורים החלים עליו, וכאשר תשולם יתרת תשלום החובה</w:t>
                        </w:r>
                      </w:p>
                      <w:p w:rsidR="00906BBC" w:rsidRPr="00D20530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יחושבו עליה תשלומי פיגורים ממועד החיוב המקורי.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06BBC" w:rsidRPr="00D20530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זקיפת תשלומים</w:t>
                        </w:r>
                      </w:p>
                    </w:tc>
                  </w:tr>
                  <w:tr w:rsidR="00906BBC" w:rsidRPr="00D20530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(א) רשות מקומית רשאית לקבוע לארנונה כללית ולמס עסקים הסדר לפרעונם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בתשלומים (להלן - הסדר תשלומים) במשך תקופה שלא תעלה על שנה ממועד החיוב בהם: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הסדר תשלומים כאמור, לא יחוייב אדם בתשלומי פיגורים על תשלומים שפרע על-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ההסדר.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מקומית רשאית לקבוע לתשלומי החובה המפורטים בתוספת הסדר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לתקופה שלא תעלה על שבתיים, אשר סכומו הבסיסי ייקבע כאמור בסעיף קטן (ג)?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תשלום לפי הסדר כזה ישולם כתוספת ריבית בשיעור של 2%ד לשבה ממועד ההסדר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מועד שילומו למעשה.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הסדר תשלומים לפי סעיף קטן (ב) ייעשה לגבי תשלום החובה בתוספת ריבית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72% לשבה ממועד החיוב בתשלום החובה ועד ליום ההסדר, או בתוספת ריבית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 של 4% לשנה לאותה תקופה והפרשי עליית המדד מן המדד שפורסם סמוך לפני</w:t>
                        </w:r>
                      </w:p>
                      <w:p w:rsidR="00906BBC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החיוב עד המדד שפורסם סמוך לפני היום הקובע שלפני יום ההסדר, לפי הסכום</w:t>
                        </w:r>
                      </w:p>
                      <w:p w:rsidR="00906BBC" w:rsidRPr="00D20530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יותר.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906BBC" w:rsidRPr="00D20530" w:rsidRDefault="00906B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תשלומים</w:t>
                        </w:r>
                      </w:p>
                    </w:tc>
                  </w:tr>
                </w:tbl>
                <w:p w:rsidR="00906BBC" w:rsidRDefault="00906B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368" o:spid="_x0000_s1028" type="#_x0000_t202" style="position:absolute;left:0;text-align:left;margin-left:102.5pt;margin-top:79.85pt;width:393.45pt;height:32.65pt;z-index:1;mso-position-horizontal-relative:page;mso-position-vertical-relative:page" stroked="f">
            <v:textbox style="mso-next-textbox:#_x0000_s23368" inset="0,0,0,0">
              <w:txbxContent>
                <w:p w:rsidR="00906BBC" w:rsidRDefault="00906BBC">
                  <w:pPr>
                    <w:pStyle w:val="OCRStyle1"/>
                    <w:ind w:left="39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(ריבית והפרשי הצמדה על תשלומי חובה),</w:t>
                  </w:r>
                </w:p>
                <w:p w:rsidR="00906BBC" w:rsidRPr="00D20530" w:rsidRDefault="00906BBC">
                  <w:pPr>
                    <w:pStyle w:val="OCRStyle1"/>
                    <w:ind w:left="311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תש"ם-1980 *</w:t>
                  </w:r>
                </w:p>
              </w:txbxContent>
            </v:textbox>
            <w10:wrap anchorx="page" anchory="page"/>
          </v:shape>
        </w:pict>
      </w:r>
    </w:p>
    <w:p w:rsidR="00A71992" w:rsidRDefault="00A71992">
      <w:pPr>
        <w:rPr>
          <w:rtl/>
        </w:rPr>
      </w:pPr>
      <w:r>
        <w:rPr>
          <w:rtl/>
        </w:rPr>
        <w:br w:type="page"/>
      </w:r>
    </w:p>
    <w:p w:rsidR="00A71992" w:rsidRDefault="00000000">
      <w:pPr>
        <w:rPr>
          <w:rtl/>
        </w:rPr>
      </w:pPr>
      <w:r>
        <w:pict>
          <v:shape id="_x0000_s2336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369" inset="0,0,0,0">
              <w:txbxContent>
                <w:p w:rsidR="00906BBC" w:rsidRDefault="00906BBC">
                  <w:r>
                    <w:rPr>
                      <w:rtl/>
                    </w:rPr>
                    <w:t>47                                           ספר החוקים 956                    כ"ח בטבת התש"מ 17.01.1980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70" o:spid="_x0000_s1030" type="#_x0000_t202" style="position:absolute;left:0;text-align:left;margin-left:351.9pt;margin-top:652.1pt;width:184.15pt;height:82.55pt;z-index:6;mso-position-horizontal-relative:page;mso-position-vertical-relative:page" stroked="f">
            <v:textbox style="mso-next-textbox:#_x0000_s23370" inset="0,0,0,0">
              <w:txbxContent>
                <w:p w:rsidR="00906BBC" w:rsidRDefault="00906BBC">
                  <w:pPr>
                    <w:pStyle w:val="OCRStyle2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1 ס"ח תשל"ג, עמ' 12.</w:t>
                  </w:r>
                </w:p>
                <w:p w:rsidR="00906BBC" w:rsidRDefault="00906BBC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8, עמ' .197</w:t>
                  </w:r>
                </w:p>
                <w:p w:rsidR="00906BBC" w:rsidRDefault="00906BBC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9, עמ' .256</w:t>
                  </w:r>
                </w:p>
                <w:p w:rsidR="00906BBC" w:rsidRPr="00A71992" w:rsidRDefault="00906BBC">
                  <w:pPr>
                    <w:pStyle w:val="OCRStyle2"/>
                    <w:ind w:left="432"/>
                  </w:pPr>
                  <w:r>
                    <w:rPr>
                      <w:rtl/>
                    </w:rPr>
                    <w:t>4 ס"ח תשכ"ב, עמ' 96; תשל"ב,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71" o:spid="_x0000_s1031" type="#_x0000_t202" style="position:absolute;left:0;text-align:left;margin-left:81.6pt;margin-top:72.75pt;width:457.95pt;height:574.2pt;z-index:5;mso-position-horizontal-relative:page;mso-position-vertical-relative:page" stroked="f">
            <v:textbox style="mso-next-textbox:#_x0000_s233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2"/>
                    <w:gridCol w:w="7075"/>
                  </w:tblGrid>
                  <w:tr w:rsidR="00906BBC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8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ייעשה הסדר תשלומים לפי סעיף קטן (ב) לגבי תשלום חובה שבדרש אדם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כשל כניה שקיבל היתר לה ושטחה עולה על 40 מ"ר.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פרע אדם במועד שבי תשלומים על פי הסדר תשלומים שנעשה עמו' יתבטל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 וסעיף 2 יחול על יתרת תשלום החובה.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שר הפנים, באישור ועדת הפנים ואיכות הסביבה של הכנסת, רשאי בצו לשנות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התוספת.</w:t>
                        </w:r>
                      </w:p>
                    </w:tc>
                  </w:tr>
                  <w:tr w:rsidR="00906BBC" w:rsidRPr="00A719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לקביעת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קובעים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.שר הפנים רשאי לקבוע בצו לרשות מקומית פלונית או לסוג רשויות מקומיות ימים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קובעים שלא כמוגדר בסעיף .1</w:t>
                        </w:r>
                      </w:p>
                    </w:tc>
                  </w:tr>
                  <w:tr w:rsidR="00906BBC" w:rsidRPr="00A719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תשלומי יתר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שילם אדם תשלום חובה שלא חב בו או ביתר על הסכום שהוא חב בו (להלן - תשלום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יתר) ולא הוחזר תשלום היתר תוך חדשיים מיום שילומו, תחזירנו הרשות המקומית בתוספת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בשיעור של 72% לשנה מיום שילומו ועד החזרתו, או בתוספת ריבית בשיעור של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4% לשנה לאותה תקופה ובתוספת הפרשי עליית המדד מן המדד שפורסם סמוך לפני יום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השילום עד המדד שפורסם סמוך לפני יום החזרת התשלום, לפי הסכום הגבוה יותר.</w:t>
                        </w:r>
                      </w:p>
                    </w:tc>
                  </w:tr>
                  <w:tr w:rsidR="00906BBC" w:rsidRPr="00A719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גפיה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לענין הגביה, דין ריבית והפרשי הצמדה לפי חוק זה כדין תשלום החובה שעליו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נגבים.</w:t>
                        </w:r>
                      </w:p>
                    </w:tc>
                  </w:tr>
                  <w:tr w:rsidR="00906BBC" w:rsidRPr="00A719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הריבית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(שינוי שיעורים)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הריבית (שינוי שיעורים), תשל"ג-1972  1-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כתוספת הראשונה, לאחר פסקה 12 יבוא;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"(13) סעיפים 1, 4, 6 ו-13 לחוק הרשויות המקומיות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(ריבית והפרשי הצמדה על תשלומי חובה), תש"ם--1980.":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בתוספת השניה, פסקה (9) - בטלה.</w:t>
                        </w:r>
                      </w:p>
                    </w:tc>
                  </w:tr>
                  <w:tr w:rsidR="00906BBC" w:rsidRPr="00A719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סעיף 253 וסעיפים 301 עד 304 לפקודת העיריות 2 - בטלים.</w:t>
                        </w:r>
                      </w:p>
                    </w:tc>
                  </w:tr>
                  <w:tr w:rsidR="00906BBC" w:rsidRPr="00A719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 המו-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עצות המקומיות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סעיף 20 לפקודת המועצות המקומיות 3 - בטל.</w:t>
                        </w:r>
                      </w:p>
                    </w:tc>
                  </w:tr>
                  <w:tr w:rsidR="00906BBC" w:rsidRPr="00A719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הרשויות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(ביוב)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סעיף 36 לחוק הרשויות המקומיות (ביוב), תשכ"ב-1962  4- בטל.</w:t>
                        </w:r>
                      </w:p>
                    </w:tc>
                  </w:tr>
                  <w:tr w:rsidR="00906BBC" w:rsidRPr="00A719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על המדינה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חוק זה יחול על תשלומי חובה שהמדינה חייבת לשלם לרשות מקומית כבעל של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בתחומה או כמחזיק בהם.</w:t>
                        </w:r>
                      </w:p>
                    </w:tc>
                  </w:tr>
                  <w:tr w:rsidR="00906BBC" w:rsidRPr="00A719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שר הפנים ממונה על ביצוע חוק זה והוא רשאי להתקין תקנות בכל הנוגע לביצועו,</w:t>
                        </w:r>
                      </w:p>
                    </w:tc>
                  </w:tr>
                  <w:tr w:rsidR="00906BBC" w:rsidRPr="00A71992">
                    <w:trPr>
                      <w:jc w:val="right"/>
                    </w:trPr>
                    <w:tc>
                      <w:tcPr>
                        <w:tcW w:w="752" w:type="pct"/>
                      </w:tcPr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48" w:type="pct"/>
                      </w:tcPr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(א) תשלום חובה שמועד החיוב לשילומו חל לפני תחילתו של חוק זה (להלן -</w:t>
                        </w:r>
                      </w:p>
                      <w:p w:rsidR="00906BBC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התחילה), יראו את מועד החיוב לשילומו כאילו חל ביום התחילה ויחולו עליו הוראות</w:t>
                        </w:r>
                      </w:p>
                      <w:p w:rsidR="00906BBC" w:rsidRPr="00A71992" w:rsidRDefault="00906B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</w:tr>
                </w:tbl>
                <w:p w:rsidR="00906BBC" w:rsidRDefault="00906B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6BBC" w:rsidRDefault="00906BBC">
      <w:pPr>
        <w:rPr>
          <w:rtl/>
        </w:rPr>
      </w:pPr>
      <w:r>
        <w:rPr>
          <w:rtl/>
        </w:rPr>
        <w:br w:type="page"/>
      </w:r>
    </w:p>
    <w:p w:rsidR="00906BBC" w:rsidRDefault="00000000">
      <w:pPr>
        <w:rPr>
          <w:rtl/>
        </w:rPr>
      </w:pPr>
      <w:r>
        <w:pict>
          <v:shape id="_x0000_s23372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3372" inset="0,0,0,0">
              <w:txbxContent>
                <w:p w:rsidR="00906BBC" w:rsidRDefault="00906BBC">
                  <w:r>
                    <w:rPr>
                      <w:rtl/>
                    </w:rPr>
                    <w:t>48                                           ספר החוקים 956                    כ"ח בטבת התש"מ 17.01.1980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73" o:spid="_x0000_s1033" type="#_x0000_t202" style="position:absolute;left:0;text-align:left;margin-left:104.55pt;margin-top:697.5pt;width:161.75pt;height:38.8pt;z-index:13;mso-position-horizontal-relative:page;mso-position-vertical-relative:page" stroked="f">
            <v:textbox style="mso-next-textbox:#_x0000_s23373" inset="0,0,0,0">
              <w:txbxContent>
                <w:p w:rsidR="00906BBC" w:rsidRDefault="00906BB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374" o:spid="_x0000_s1034" type="#_x0000_t202" style="position:absolute;left:0;text-align:left;margin-left:134.65pt;margin-top:521.9pt;width:78.2pt;height:38.8pt;z-index:12;mso-position-horizontal-relative:page;mso-position-vertical-relative:page" stroked="f">
            <v:textbox style="mso-next-textbox:#_x0000_s23374" inset="0,0,0,0">
              <w:txbxContent>
                <w:p w:rsidR="00906BBC" w:rsidRDefault="00906BBC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906BBC" w:rsidRDefault="00906BBC">
                  <w:pPr>
                    <w:pStyle w:val="OCRStyle3"/>
                    <w:ind w:left="3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75" o:spid="_x0000_s1035" type="#_x0000_t202" style="position:absolute;left:0;text-align:left;margin-left:256.8pt;margin-top:523.65pt;width:85.35pt;height:44.75pt;z-index:11;mso-position-horizontal-relative:page;mso-position-vertical-relative:page" stroked="f">
            <v:textbox style="mso-next-textbox:#_x0000_s23375" inset="0,0,0,0">
              <w:txbxContent>
                <w:p w:rsidR="00906BBC" w:rsidRDefault="00906BBC">
                  <w:pPr>
                    <w:pStyle w:val="OCRStyle3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06BBC" w:rsidRDefault="00906BBC">
                  <w:pPr>
                    <w:pStyle w:val="OCRStyle3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76" o:spid="_x0000_s1036" type="#_x0000_t202" style="position:absolute;left:0;text-align:left;margin-left:419.55pt;margin-top:555.55pt;width:77.4pt;height:37.05pt;z-index:10;mso-position-horizontal-relative:page;mso-position-vertical-relative:page" stroked="f">
            <v:textbox style="mso-next-textbox:#_x0000_s23376" inset="0,0,0,0">
              <w:txbxContent>
                <w:p w:rsidR="00906BBC" w:rsidRDefault="00906BBC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06BBC" w:rsidRDefault="00906BBC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77" o:spid="_x0000_s1037" type="#_x0000_t202" style="position:absolute;left:0;text-align:left;margin-left:261.15pt;margin-top:340.3pt;width:181.55pt;height:175.65pt;z-index:9;mso-position-horizontal-relative:page;mso-position-vertical-relative:page" stroked="f">
            <v:textbox style="mso-next-textbox:#_x0000_s23377" inset="0,0,0,0">
              <w:txbxContent>
                <w:p w:rsidR="00906BBC" w:rsidRDefault="00906BBC">
                  <w:pPr>
                    <w:pStyle w:val="OCRStyle3"/>
                    <w:ind w:left="233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906BBC" w:rsidRDefault="00906BBC">
                  <w:pPr>
                    <w:pStyle w:val="OCRStyle3"/>
                    <w:ind w:left="2160"/>
                    <w:rPr>
                      <w:rtl/>
                    </w:rPr>
                  </w:pPr>
                  <w:r>
                    <w:rPr>
                      <w:rtl/>
                    </w:rPr>
                    <w:t>(סעיף 4 (ב))</w:t>
                  </w:r>
                </w:p>
                <w:p w:rsidR="00906BBC" w:rsidRDefault="00906BBC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(1) אגרת הנחת צינורות:</w:t>
                  </w:r>
                </w:p>
                <w:p w:rsidR="00906BBC" w:rsidRDefault="00906BBC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(2) היטל ביוב:</w:t>
                  </w:r>
                </w:p>
                <w:p w:rsidR="00906BBC" w:rsidRDefault="00906BBC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(3) אגרת כבישים:</w:t>
                  </w:r>
                </w:p>
                <w:p w:rsidR="00906BBC" w:rsidRDefault="00906BBC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(4) היטל כבישים;</w:t>
                  </w:r>
                </w:p>
                <w:p w:rsidR="00906BBC" w:rsidRDefault="00906BBC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(5) השתתפות כעלים לכבישים:</w:t>
                  </w:r>
                </w:p>
                <w:p w:rsidR="00906BBC" w:rsidRDefault="00906BBC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(6) השתתפות בעלים למדרכות:</w:t>
                  </w:r>
                </w:p>
                <w:p w:rsidR="00906BBC" w:rsidRPr="00906BBC" w:rsidRDefault="00906BBC">
                  <w:pPr>
                    <w:pStyle w:val="OCRStyle3"/>
                    <w:ind w:left="162"/>
                  </w:pPr>
                  <w:r>
                    <w:rPr>
                      <w:rtl/>
                    </w:rPr>
                    <w:t>(7) אגרת תיעול וניקוז.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378" o:spid="_x0000_s1038" type="#_x0000_t202" style="position:absolute;left:0;text-align:left;margin-left:104.55pt;margin-top:63.9pt;width:457pt;height:269.5pt;z-index:8;mso-position-horizontal-relative:page;mso-position-vertical-relative:page" stroked="f">
            <v:textbox style="mso-next-textbox:#_x0000_s2337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1"/>
                    <w:gridCol w:w="1127"/>
                  </w:tblGrid>
                  <w:tr w:rsidR="00906BBC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שילם אדם תשלום יתר לפני יום התחילה, יראו את יום התחילה כיום שילומו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תשלום היתר ויחולו הוראות סעיף 6.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הסדרי תשלומים שנעשו לפני יום פרסומו של חוק זה (להלן - יום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הפרסום)' יעמדו נתקפם והוראות חוק זה לא יחולו עליהם.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בין יום הפרסום ליום התחילה רשאית רשות מקומית לקבוע לתשלום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הסדר תשלומים לתקופה שאינה עולה על שנתיים; כל תשלום לפי הסדר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 ישולם בתוספת ריבית בשיעור של 72% לשנה ממועד ההסדר ועד מועד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שילומו למעשה?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פרע אדם במועד שני תשלומים על פי הסדר תשלומים שנעשה עמו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(2)' יתבטל ההסדר וסעיף קטן (א) יחול על יתרת תשלום החובה.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 רשאי לקבוע בצו לרשות מקומית פלונית על פי פנייתה או לסוג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מקומיות, תקופה ארוכה מתקופת שני החדשים האמורה בסעיף 2, ובלבד שהתקופה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 לא תעלה על ששה חדשים: תחולתו של צו כאמור תהיה עד סוף שנת הכספים</w:t>
                        </w:r>
                      </w:p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 או עד מועד יותר מוקדם שקבע השר.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906BBC" w:rsidRPr="00906BBC">
                    <w:trPr>
                      <w:jc w:val="right"/>
                    </w:trPr>
                    <w:tc>
                      <w:tcPr>
                        <w:tcW w:w="4322" w:type="pct"/>
                      </w:tcPr>
                      <w:p w:rsid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תחילתו של חוק זה ביום ט"ו בניסן תש"ם (1 באפריל 1980).</w:t>
                        </w:r>
                      </w:p>
                    </w:tc>
                    <w:tc>
                      <w:tcPr>
                        <w:tcW w:w="678" w:type="pct"/>
                      </w:tcPr>
                      <w:p w:rsidR="00906BBC" w:rsidRPr="00906BBC" w:rsidRDefault="00906BB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06BBC" w:rsidRDefault="00906BB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05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780F40-7EF3-49C0-BA45-F9020FACE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053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7199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06B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2008-04-07T00:07:00Z</dcterms:created>
  <dcterms:modified xsi:type="dcterms:W3CDTF">2008-04-07T00:07:00Z</dcterms:modified>
</cp:coreProperties>
</file>