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5525" w:rsidRDefault="000A5525">
      <w:pPr>
        <w:rPr>
          <w:rtl/>
        </w:rPr>
      </w:pPr>
    </w:p>
    <w:p w:rsidR="000A55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7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3477" inset="0,0,0,0">
              <w:txbxContent>
                <w:p w:rsidR="00FF7269" w:rsidRDefault="00FF7269">
                  <w:r>
                    <w:rPr>
                      <w:rtl/>
                    </w:rPr>
                    <w:t>61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8" o:spid="_x0000_s1026" type="#_x0000_t202" style="position:absolute;left:0;text-align:left;margin-left:155pt;margin-top:644.5pt;width:380.95pt;height:88.5pt;z-index:5;mso-position-horizontal-relative:page;mso-position-vertical-relative:page" stroked="f">
            <v:textbox style="mso-next-textbox:#_x0000_s23478" inset="0,0,0,0">
              <w:txbxContent>
                <w:p w:rsidR="00FF7269" w:rsidRDefault="00FF7269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כ"א בטבת תשל''ז (11 בינואר 1977); הצעת החוק ודברי הסבר פורסמו בה"ח 1220 ,תשל"ו,</w:t>
                  </w:r>
                </w:p>
                <w:p w:rsidR="00FF7269" w:rsidRDefault="00FF726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עמי 126.</w:t>
                  </w:r>
                </w:p>
                <w:p w:rsidR="00FF7269" w:rsidRDefault="00FF7269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 ס"ח תשי"ב, עמ' 322.</w:t>
                  </w:r>
                </w:p>
                <w:p w:rsidR="00FF7269" w:rsidRDefault="00FF726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 ס"ח תשכ"ח, עמ' .62</w:t>
                  </w:r>
                </w:p>
                <w:p w:rsidR="00FF7269" w:rsidRPr="000A5525" w:rsidRDefault="00FF726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סטר החוקים 840, א' בשבט תשל"ז, 20.1.1977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9" o:spid="_x0000_s1027" type="#_x0000_t202" style="position:absolute;left:0;text-align:left;margin-left:98.4pt;margin-top:447.5pt;width:440.15pt;height:196.8pt;z-index:4;mso-position-horizontal-relative:page;mso-position-vertical-relative:page" stroked="f">
            <v:textbox style="mso-next-textbox:#_x0000_s2347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5"/>
                    <w:gridCol w:w="7037"/>
                  </w:tblGrid>
                  <w:tr w:rsidR="00FF7269" w:rsidRPr="000A5525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רשות לאומית לאנרגיה, שתפקידיה וסמכויותיה יהיו בהתאם להוראות</w:t>
                        </w:r>
                      </w:p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FF7269" w:rsidRPr="000A5525">
                    <w:trPr>
                      <w:jc w:val="right"/>
                    </w:trPr>
                    <w:tc>
                      <w:tcPr>
                        <w:tcW w:w="603" w:type="pct"/>
                      </w:tcPr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תסקירי הרשות</w:t>
                        </w:r>
                      </w:p>
                    </w:tc>
                    <w:tc>
                      <w:tcPr>
                        <w:tcW w:w="4397" w:type="pct"/>
                      </w:tcPr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תפקידי הרשות הם -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להכין תכניות למדיניות לאומית להפקת אנרגיה, לניצולת ולדרכי השימוש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לרכז את הטיפול בעניני האנרגיה בישראל ולפקח על רכישת מקורות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אנרגיה, עיבודם, שיווקם, החסנתם והספקתם, לרבות זיקוק נפט;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להכין תכניות אנרגיה ולהמליץ על ביצוע תכניות אנרגיה;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לאשר תכניות להקמתן או להרחבתן של תחנות כוח גרעיני להפקת חשמל;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לפקח על ביצוע תכניות אנרגיה שאושרו כדין;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ליזום, לערוך ולעודד מחקרים בענין חיפושי מקורות אנרגיה, הפקתם</w:t>
                        </w:r>
                      </w:p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וניצולם;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80" o:spid="_x0000_s1028" type="#_x0000_t202" style="position:absolute;left:0;text-align:left;margin-left:229.25pt;margin-top:419.15pt;width:234.25pt;height:24.75pt;z-index:3;mso-position-horizontal-relative:page;mso-position-vertical-relative:page" stroked="f">
            <v:textbox style="mso-next-textbox:#_x0000_s23480" inset="0,0,0,0">
              <w:txbxContent>
                <w:p w:rsidR="00FF7269" w:rsidRPr="000A5525" w:rsidRDefault="00FF7269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הקמת הרשות, תפקידיה וסמכויותיה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81" o:spid="_x0000_s1029" type="#_x0000_t202" style="position:absolute;left:0;text-align:left;margin-left:105.5pt;margin-top:116.85pt;width:433.05pt;height:300.55pt;z-index:2;mso-position-horizontal-relative:page;mso-position-vertical-relative:page" stroked="f">
            <v:textbox style="mso-next-textbox:#_x0000_s2348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2"/>
                    <w:gridCol w:w="6991"/>
                  </w:tblGrid>
                  <w:tr w:rsidR="00FF7269" w:rsidRPr="000A5525">
                    <w:trPr>
                      <w:jc w:val="right"/>
                    </w:trPr>
                    <w:tc>
                      <w:tcPr>
                        <w:tcW w:w="560" w:type="pct"/>
                      </w:tcPr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40" w:type="pct"/>
                      </w:tcPr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"אנרגיה" - יכולת ליצור עבודה, שניתנת לניצול בצורת חשמל, חום, אנרגיה מכנית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באלה: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"מקורות אנרגיה" - חמרים העשויים לשמש מקור להפקת אנרגיה;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"חיפוש אנרגיה" - כל פעולה לחיפוש מקורות אנרגיה, לרבות בדיקות וניסויים גיאולו-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גיים, גיאופיסיים, גיאותרמיים ואחרים, ולרבות כל פעולה להשגת ידיעות בדבר מקו-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אנרגיה;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אנרגיה" - תכנית לחיפוש מקורות אנרגיה, לייצורם, להמרתם, להפקתם, לני-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צולם, להחסנתם, לשיווקם או להוכלתם בצינורות, לרבות תכנית לחיפוש נפט, להפקת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או לפיתוח כמשמעותם כחוק הנפט, תשי"ב-11952 (להלן - חוק הנפט); לענין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הובלה כצינורות - למעט הובלה על פי הזכיון וזכיון המשנה כאמור בחוק זכיון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 הנפט, תשכ"ח- 1968 2;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 באנרגיה" - מי שעוסק בחיפוש מקורות אנרגיה, בפיתוחם, בהפקתם, בייצורם,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בהמרתם, בעיבורם, באגירתם, בהחסנתם או כהקמת מיתקנים והפעלתם לצרכים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וכן מי שעוסק בהספקתם של מקורות אנרגיה באמצעות מערכת ארצית או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אזורית;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"צרכני אנרגיה" - צרכני אנרגיה בתעשיה, בחקלאות, בתחבורה ובענפי משק אחרים?</w:t>
                        </w:r>
                      </w:p>
                      <w:p w:rsidR="00FF7269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המוקמת על פי סעיף 2;</w:t>
                        </w:r>
                      </w:p>
                      <w:p w:rsidR="00FF7269" w:rsidRPr="000A5525" w:rsidRDefault="00FF72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המסחר והתעשיה.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82" o:spid="_x0000_s1030" type="#_x0000_t202" style="position:absolute;left:0;text-align:left;margin-left:219.35pt;margin-top:61.2pt;width:250.25pt;height:51.3pt;z-index:1;mso-position-horizontal-relative:page;mso-position-vertical-relative:page" stroked="f">
            <v:textbox style="mso-next-textbox:#_x0000_s23482" inset="0,0,0,0">
              <w:txbxContent>
                <w:p w:rsidR="00FF7269" w:rsidRDefault="00FF7269">
                  <w:pPr>
                    <w:pStyle w:val="OCRStyle1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לאומית לאנרגיה, תשל"ז-1977 *</w:t>
                  </w:r>
                </w:p>
                <w:p w:rsidR="00FF7269" w:rsidRPr="000A5525" w:rsidRDefault="00FF7269">
                  <w:pPr>
                    <w:pStyle w:val="OCRStyle1"/>
                    <w:ind w:left="14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E625F5" w:rsidRDefault="00E625F5">
      <w:pPr>
        <w:rPr>
          <w:rtl/>
        </w:rPr>
      </w:pPr>
      <w:r>
        <w:rPr>
          <w:rtl/>
        </w:rPr>
        <w:br w:type="page"/>
      </w:r>
    </w:p>
    <w:p w:rsidR="00E625F5" w:rsidRDefault="00000000">
      <w:pPr>
        <w:rPr>
          <w:rtl/>
        </w:rPr>
      </w:pPr>
      <w:r>
        <w:pict>
          <v:shape id="_x0000_s23483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483" inset="0,0,0,0">
              <w:txbxContent>
                <w:p w:rsidR="00FF7269" w:rsidRDefault="00FF7269">
                  <w:r>
                    <w:rPr>
                      <w:rtl/>
                    </w:rPr>
                    <w:t>62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84" o:spid="_x0000_s1032" type="#_x0000_t202" style="position:absolute;left:0;text-align:left;margin-left:96.85pt;margin-top:711.45pt;width:166.9pt;height:33.85pt;z-index:10;mso-position-horizontal-relative:page;mso-position-vertical-relative:page" stroked="f">
            <v:textbox style="mso-next-textbox:#_x0000_s23484" inset="0,0,0,0">
              <w:txbxContent>
                <w:p w:rsidR="00FF7269" w:rsidRDefault="00FF72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485" o:spid="_x0000_s1033" type="#_x0000_t202" style="position:absolute;left:0;text-align:left;margin-left:95.1pt;margin-top:540.95pt;width:456.4pt;height:165.15pt;z-index:9;mso-position-horizontal-relative:page;mso-position-vertical-relative:page" stroked="f">
            <v:textbox style="mso-next-textbox:#_x0000_s234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037"/>
                  </w:tblGrid>
                  <w:tr w:rsidR="00FF7269" w:rsidRPr="00E625F5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FF7269" w:rsidRDefault="00FF7269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 .הרשות תהיה של 20 חברים והם;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הרשות שתמנה אותו הממשלה על פי המלצת השר;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הכללי של הרשות, שנתמנה כאמור בסעיף 8 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חברים שימנה ראש הממשלה: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חברים שימנה שר האוצר;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ששה חברים שימנה השר מהם שלושה לפי המלצת האקדמיה הלאומית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 למדעים: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שמונה חברים בעלי ידיעה בנושאי האנרגיה שימנה השר אחד אחד על פי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המלצות שר הבטחון, שר הבריאות, שר החוץ, שר החקלאות, שר הפנים, שר</w:t>
                        </w:r>
                      </w:p>
                      <w:p w:rsidR="00FF7269" w:rsidRPr="00E625F5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השיכון, שר התחבורה ושר התיירות.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FF7269" w:rsidRPr="00E625F5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הרשות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486" o:spid="_x0000_s1034" type="#_x0000_t202" style="position:absolute;left:0;text-align:left;margin-left:221.2pt;margin-top:518pt;width:135.85pt;height:20.4pt;z-index:8;mso-position-horizontal-relative:page;mso-position-vertical-relative:page" stroked="f">
            <v:textbox style="mso-next-textbox:#_x0000_s23486" inset="0,0,0,0">
              <w:txbxContent>
                <w:p w:rsidR="00FF7269" w:rsidRPr="00E625F5" w:rsidRDefault="00FF7269">
                  <w:pPr>
                    <w:pStyle w:val="OCRStyle2"/>
                    <w:ind w:left="20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גי: ארגון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87" o:spid="_x0000_s1035" type="#_x0000_t202" style="position:absolute;left:0;text-align:left;margin-left:90.7pt;margin-top:63.4pt;width:463.5pt;height:448.25pt;z-index:7;mso-position-horizontal-relative:page;mso-position-vertical-relative:page" stroked="f">
            <v:textbox style="mso-next-textbox:#_x0000_s234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185"/>
                  </w:tblGrid>
                  <w:tr w:rsidR="00FF7269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לתכנן חסכון במקורות אנרגיה והקצאת מקורות אנרגיה לצרכי המשק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השונים;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לתכנן שימוש במקורות אנרגיה בשעת חירום בהתאם לצרכי הבטחון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וענפי המשק השונים?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לטפל בהסכמים לחילופי מידע בתחום האנרגיה, לרבות עם גורמי חוץ: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לעודד עוסקים באנרגיה ולתאם ביניהם בחיפושי מקורות אנרגיה ובביצוע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אנרגיה: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לייעץ לעוסקים באנרגיה ולצרכני אנרגיה בכל הקשור להפקת מקורות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אנרגיה, לפיתוחם, לניצולם ולחסכון בשימוש בהם: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לייעץ לשר בענין רכישת זכויות במקורות אנרגיה בארץ ובחוץ לארץ.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תקבע את דרכי ביצוע תפקידיה.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7269" w:rsidRPr="00E625F5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כאישור השר מוסמכת הרשות להתקין תקנות בדבר -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חיפושי מקורות אנרגיה והפקתם;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 תכניות אנרגיה: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שימוש במקורות אנרגיה: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חסכון במקורות אנרגיה.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אשר הרשות רשאית להסדיר בתקנות לפי סעיף זה רשאית היא בתקנות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לאסרו, להגבילו, להטיל עליו פיקוח או בקורת, ולהתנותו בתנאים, לרבות תנאים לקבלת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כללי או מיוחד.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F7269" w:rsidRPr="00E625F5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הרשות</w:t>
                        </w:r>
                      </w:p>
                    </w:tc>
                  </w:tr>
                  <w:tr w:rsidR="00FF7269" w:rsidRPr="00E625F5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F7269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מי שרשאי על פי כל דין לקבוע מחירים למקורות אנרגיה או לתת היתר להע-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לאתם יתייעץ תחילה עם הרשות.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הצעת תקציב למימון תכניות אנרגיה במסגרת חוק התקציב תיערך בהתייעצות</w:t>
                        </w:r>
                      </w:p>
                      <w:p w:rsidR="00FF7269" w:rsidRPr="00E625F5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F7269" w:rsidRPr="00E625F5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 ברשות</w:t>
                        </w:r>
                      </w:p>
                    </w:tc>
                  </w:tr>
                  <w:tr w:rsidR="00FF7269" w:rsidRPr="00E625F5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F7269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הרשות רשאית לדרוש מידע ותיעוד מעוסקים באנרגיה ומצרכני אנרגיה לצורך</w:t>
                        </w:r>
                      </w:p>
                      <w:p w:rsidR="00FF7269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מחקרים ותכניות אנרגיה ולמעקב אחר ביצוע תכניות כאמור: מידע ותיעוד שנמסרו</w:t>
                        </w:r>
                      </w:p>
                      <w:p w:rsidR="00FF7269" w:rsidRPr="00E625F5" w:rsidRDefault="00FF72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ישמשו למטרות האמורות בלבד.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F7269" w:rsidRPr="00E625F5" w:rsidRDefault="00FF72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מידע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143C" w:rsidRDefault="008B143C">
      <w:pPr>
        <w:rPr>
          <w:rtl/>
        </w:rPr>
      </w:pPr>
      <w:r>
        <w:rPr>
          <w:rtl/>
        </w:rPr>
        <w:br w:type="page"/>
      </w:r>
    </w:p>
    <w:p w:rsidR="008B143C" w:rsidRDefault="00000000">
      <w:pPr>
        <w:rPr>
          <w:rtl/>
        </w:rPr>
      </w:pPr>
      <w:r>
        <w:pict>
          <v:shape id="_x0000_s23488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488" inset="0,0,0,0">
              <w:txbxContent>
                <w:p w:rsidR="00FF7269" w:rsidRDefault="00FF7269">
                  <w:r>
                    <w:rPr>
                      <w:rtl/>
                    </w:rPr>
                    <w:t>63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89" o:spid="_x0000_s1037" type="#_x0000_t202" style="position:absolute;left:0;text-align:left;margin-left:370.8pt;margin-top:676.2pt;width:165.35pt;height:61pt;z-index:15;mso-position-horizontal-relative:page;mso-position-vertical-relative:page" stroked="f">
            <v:textbox style="mso-next-textbox:#_x0000_s23489" inset="0,0,0,0">
              <w:txbxContent>
                <w:p w:rsidR="00FF7269" w:rsidRPr="008B143C" w:rsidRDefault="00FF7269">
                  <w:pPr>
                    <w:pStyle w:val="OCRStyle3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ס"ה תשי"ט,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0" o:spid="_x0000_s1038" type="#_x0000_t202" style="position:absolute;left:0;text-align:left;margin-left:99.35pt;margin-top:639.15pt;width:431.45pt;height:35.25pt;z-index:14;mso-position-horizontal-relative:page;mso-position-vertical-relative:page" stroked="f">
            <v:textbox style="mso-next-textbox:#_x0000_s2349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1"/>
                    <w:gridCol w:w="6894"/>
                  </w:tblGrid>
                  <w:tr w:rsidR="00FF7269" w:rsidRPr="008B143C">
                    <w:trPr>
                      <w:jc w:val="right"/>
                    </w:trPr>
                    <w:tc>
                      <w:tcPr>
                        <w:tcW w:w="606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</w:t>
                        </w:r>
                      </w:p>
                    </w:tc>
                    <w:tc>
                      <w:tcPr>
                        <w:tcW w:w="4394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השר ימנה מועצה לרשות הלאומית לאנרגיה (להלן - המועצה) שתייעץ לו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 חוק זה. *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491" o:spid="_x0000_s1039" type="#_x0000_t202" style="position:absolute;left:0;text-align:left;margin-left:266.45pt;margin-top:611.65pt;width:144.95pt;height:24.75pt;z-index:13;mso-position-horizontal-relative:page;mso-position-vertical-relative:page" stroked="f">
            <v:textbox style="mso-next-textbox:#_x0000_s23491" inset="0,0,0,0">
              <w:txbxContent>
                <w:p w:rsidR="00FF7269" w:rsidRPr="008B143C" w:rsidRDefault="00FF7269">
                  <w:pPr>
                    <w:pStyle w:val="OCRStyle3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מרק ד': מועצת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2" o:spid="_x0000_s1040" type="#_x0000_t202" style="position:absolute;left:0;text-align:left;margin-left:91.45pt;margin-top:64.55pt;width:451.65pt;height:541.75pt;z-index:12;mso-position-horizontal-relative:page;mso-position-vertical-relative:page" stroked="f">
            <v:textbox style="mso-next-textbox:#_x0000_s234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1"/>
                    <w:gridCol w:w="7161"/>
                  </w:tblGrid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פי המלצת השר תמנה הממשלה מנהל כללי לרשות (להלן - מנהל הרשות);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המכרז לפי סעיף 19 לחוק שירות המדינה (מינויים), תשי"ט-31959, לא תחול על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זה,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הותנה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הודעה על מינוי יושב ראש הרשות, חבריה ומנהלה תפורסם ברשומות.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 . חברי הרשות יתמנו לשלוש שנים ואפשר לחזור ולמנותם.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הדילת כהונה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חבר הרשות יחדל לכהן כחבר בה לפני תום תקופת כהונתו באחת מאלה: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לשר: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 למלא תפקידו?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שלדעת היועץ המשפטי לממשלה יש עמה קלון.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הרשות שהוא עובד המדינה יחדל לכהן כחבר הרשות כאשר יחדל להיות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מחליף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חבר הרשות שנפטר או שחדל לכהן לפי סעיף 11 ימנה השר במקומו, בדרך שבה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מונה אותו חבר לפי סעיף 7, מחליף ליתרת תקופת כהונתו.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נוהל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הרשות תקבע את דרכי עבודתה וסדרי דיוניה במידה שלא נקבעו בחוק זה או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חמישה חברי הרשות יהיו מנין חוקי בישיבותיה.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החלטותיה של הרשות יתקבלו ברוב דעות חבריה הנוכחים ומצביעים בישיבה,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שבעת קבלת ההחלטות נכח כישיבה מנין חוקי.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נעדר יושב ראש הרשות מישיבה, ייבחר בה חבר אחר להיות יושב ראש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 הרשות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יושב ראש הרשות יכנס את הרשות לפחות פעם בחדשיים או לפי דרישת השר או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מחבריה.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הרשות רשאית למנות, מבין חבריה או שלא מביניהם, ועדות קבועות או לענין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מסויים? סיכומיה של ועדה יהיו כבחינת המלצות לרשות והיא תהיה רשאית לאמצם, לשנותם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לדחותם.</w:t>
                        </w:r>
                      </w:p>
                    </w:tc>
                  </w:tr>
                  <w:tr w:rsidR="00FF7269" w:rsidRPr="008B143C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FF7269" w:rsidRPr="008B143C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FF7269" w:rsidRDefault="00FF726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הרשות רשאית לאצול מסמכויותיה למנהל הרשות או לועדה מבין חבריה, פרט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 לפי סעיף 4 ולסמכות שהשר הודיע לרשות שאין לאצלה.</w:t>
                        </w:r>
                      </w:p>
                      <w:p w:rsidR="00FF7269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הרשות רשאי, באישור יושב ראש הרשות, לאצול מסמכויותיו לעובד</w:t>
                        </w:r>
                      </w:p>
                      <w:p w:rsidR="00FF7269" w:rsidRPr="008B143C" w:rsidRDefault="00FF72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23788" w:rsidRDefault="00A23788">
      <w:pPr>
        <w:rPr>
          <w:rtl/>
        </w:rPr>
      </w:pPr>
      <w:r>
        <w:rPr>
          <w:rtl/>
        </w:rPr>
        <w:br w:type="page"/>
      </w:r>
    </w:p>
    <w:p w:rsidR="00A23788" w:rsidRDefault="00000000">
      <w:pPr>
        <w:rPr>
          <w:rtl/>
        </w:rPr>
      </w:pPr>
      <w:r>
        <w:pict>
          <v:shape id="_x0000_s23493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3493" inset="0,0,0,0">
              <w:txbxContent>
                <w:p w:rsidR="00FF7269" w:rsidRDefault="00FF7269">
                  <w:r>
                    <w:rPr>
                      <w:rtl/>
                    </w:rPr>
                    <w:t>64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4" o:spid="_x0000_s1042" type="#_x0000_t202" style="position:absolute;left:0;text-align:left;margin-left:106.2pt;margin-top:708.3pt;width:174.85pt;height:30.3pt;z-index:20;mso-position-horizontal-relative:page;mso-position-vertical-relative:page" stroked="f">
            <v:textbox style="mso-next-textbox:#_x0000_s23494" inset="0,0,0,0">
              <w:txbxContent>
                <w:p w:rsidR="00FF7269" w:rsidRDefault="00FF72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495" o:spid="_x0000_s1043" type="#_x0000_t202" style="position:absolute;left:0;text-align:left;margin-left:99.1pt;margin-top:529.9pt;width:458.15pt;height:174.05pt;z-index:19;mso-position-horizontal-relative:page;mso-position-vertical-relative:page" stroked="f">
            <v:textbox style="mso-next-textbox:#_x0000_s234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8"/>
                    <w:gridCol w:w="1033"/>
                  </w:tblGrid>
                  <w:tr w:rsidR="00FF7269" w:rsidRPr="00A23788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23. עובדי הרשות יהיו עובדי המדינה.</w:t>
                        </w:r>
                      </w:p>
                    </w:tc>
                    <w:tc>
                      <w:tcPr>
                        <w:tcW w:w="620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וגדי הרשות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כל דבר שהשר רשאי לאשר התקנת תקנות לגביו לפי סעיף 4, רשאי הוא בעצמו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להסדירו בתקנות אם לא הותקנו לגביו תקנות כאמור, ובלבד שיוועץ ביושב ראש הרשות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שישתמש בסמכותו זו ויתן לרשות שהות של 60 יום לפחות להתקין תקנות לאותו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ענין.</w:t>
                        </w:r>
                      </w:p>
                    </w:tc>
                    <w:tc>
                      <w:tcPr>
                        <w:tcW w:w="620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מכות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.(א) השר, בהתייעצות עם יושב ראש המועצה, ימנה ועדה מייעצת לענין תקנות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הועדה), שבראשה יושב ראש המועצה וחבריה מבין ח ברי המועצה.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יבקש את חוות דעת הועדה בטרם יאשר תקנות לפי סעיף 4 או יתקין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24.</w:t>
                        </w:r>
                      </w:p>
                    </w:tc>
                    <w:tc>
                      <w:tcPr>
                        <w:tcW w:w="620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זדה מייעצת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496" o:spid="_x0000_s1044" type="#_x0000_t202" style="position:absolute;left:0;text-align:left;margin-left:224.25pt;margin-top:497.05pt;width:153.65pt;height:27.5pt;z-index:18;mso-position-horizontal-relative:page;mso-position-vertical-relative:page" stroked="f">
            <v:textbox style="mso-next-textbox:#_x0000_s23496" inset="0,0,0,0">
              <w:txbxContent>
                <w:p w:rsidR="00FF7269" w:rsidRPr="00A23788" w:rsidRDefault="00FF7269">
                  <w:pPr>
                    <w:pStyle w:val="OCRStyle4"/>
                    <w:ind w:left="39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ה': ה1רא1ת שתות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7" o:spid="_x0000_s1045" type="#_x0000_t202" style="position:absolute;left:0;text-align:left;margin-left:91.95pt;margin-top:61.05pt;width:465.3pt;height:432.45pt;z-index:17;mso-position-horizontal-relative:page;mso-position-vertical-relative:page" stroked="f">
            <v:textbox style="mso-next-textbox:#_x0000_s234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2"/>
                    <w:gridCol w:w="1047"/>
                  </w:tblGrid>
                  <w:tr w:rsidR="00FF7269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למועצה חמישה מבין חברי הרשות, לרבות יושב ראש הרשות,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ועשרים וששה חברים שייצגו עוסקים באנרגיה, צרכני אנרגיה ומוסדות העוסקים בעניני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 או העוסקים במחקרים בתחום האנרגיה.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 את יושב ראש המועצה מבין חבריה.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הרשות שאינם חברי המועצה יהיו רשאים להשתתף בישיבות המועצה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זכות הצבעה.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מינוי חברי המועצה תפורסם ברשומות.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חבר המועצה יתמנה לשלוש שנים ואפשר לחזור ולמנותו לא יותר מפעמיים.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חבר המועצה יחדל לכהן לפני תום תקופת כהונתו באחת מאלה: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לשרן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 למלא תפקידו?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כעבירה שלדעת היועץ המשפטי לממשלה יש עמה קלון.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החלו בהליכים פליליים נגד חכר המועצה בשל עבירה שלדעת היועץ המשפטי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קלון, רשאי השר להשעותו מחברותו במועצה.</w:t>
                        </w:r>
                      </w:p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המדינה שנתמנה להיות חבר המועצה יחדל לכהן כחבר המועצה כאשר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להיות עובד המדינה,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זדילת כהונה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המועצה תקבע את דרכי עבודתה וסדרי דיוניה, ותהיה רשאית למנות ועדות.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עשרה חברי המועצה, כשביניהם היושב ראש, יהיו מנין חוקי בישיבותיה.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ודרי נוהל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יושב ראש המועצה יכנס אותה לפחות פעם בארבעה חדשים או לפי דרישת השר או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מחבריה.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וינוס</w:t>
                        </w:r>
                      </w:p>
                    </w:tc>
                  </w:tr>
                  <w:tr w:rsidR="00FF7269" w:rsidRPr="00A23788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F7269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השר רשאי לקבוע שלחברי המועצה שאינם עובדי המדינה יוחזרו מאוצר המדינה</w:t>
                        </w:r>
                      </w:p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הכרוכות במילוי תפקידם.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F7269" w:rsidRPr="00A23788" w:rsidRDefault="00FF72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:וצאות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32120" w:rsidRDefault="00232120">
      <w:pPr>
        <w:rPr>
          <w:rtl/>
        </w:rPr>
      </w:pPr>
      <w:r>
        <w:rPr>
          <w:rtl/>
        </w:rPr>
        <w:br w:type="page"/>
      </w:r>
    </w:p>
    <w:p w:rsidR="00232120" w:rsidRDefault="00000000">
      <w:pPr>
        <w:rPr>
          <w:rtl/>
        </w:rPr>
      </w:pPr>
      <w:r>
        <w:pict>
          <v:shape id="_x0000_s23498" o:spid="_x0000_s1046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3498" inset="0,0,0,0">
              <w:txbxContent>
                <w:p w:rsidR="00FF7269" w:rsidRDefault="00FF7269">
                  <w:r>
                    <w:rPr>
                      <w:rtl/>
                    </w:rPr>
                    <w:t>65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99" o:spid="_x0000_s1047" type="#_x0000_t202" style="position:absolute;left:0;text-align:left;margin-left:376.8pt;margin-top:712.55pt;width:160pt;height:32.65pt;z-index:27;mso-position-horizontal-relative:page;mso-position-vertical-relative:page" stroked="f">
            <v:textbox style="mso-next-textbox:#_x0000_s23499" inset="0,0,0,0">
              <w:txbxContent>
                <w:p w:rsidR="00FF7269" w:rsidRDefault="00FF72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500" o:spid="_x0000_s1048" type="#_x0000_t202" style="position:absolute;left:0;text-align:left;margin-left:367.1pt;margin-top:614.55pt;width:167.9pt;height:38.8pt;z-index:26;mso-position-horizontal-relative:page;mso-position-vertical-relative:page" stroked="f">
            <v:textbox style="mso-next-textbox:#_x0000_s23500" inset="0,0,0,0">
              <w:txbxContent>
                <w:p w:rsidR="00FF7269" w:rsidRDefault="00FF7269">
                  <w:pPr>
                    <w:pStyle w:val="OCRStyle5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4 חוקי א''י, כרך א', פרק צ"ד, עמ' 903.</w:t>
                  </w:r>
                </w:p>
                <w:p w:rsidR="00FF7269" w:rsidRPr="00232120" w:rsidRDefault="00FF7269">
                  <w:pPr>
                    <w:pStyle w:val="OCRStyle5"/>
                    <w:ind w:left="317"/>
                  </w:pPr>
                  <w:r>
                    <w:rPr>
                      <w:rtl/>
                    </w:rPr>
                    <w:t>5 ס"ח תשכ"א,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1" o:spid="_x0000_s1049" type="#_x0000_t202" style="position:absolute;left:0;text-align:left;margin-left:163.75pt;margin-top:533.2pt;width:106.9pt;height:34.45pt;z-index:25;mso-position-horizontal-relative:page;mso-position-vertical-relative:page" stroked="f">
            <v:textbox style="mso-next-textbox:#_x0000_s23501" inset="0,0,0,0">
              <w:txbxContent>
                <w:p w:rsidR="00FF7269" w:rsidRDefault="00FF7269">
                  <w:pPr>
                    <w:pStyle w:val="OCRStyle5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FF7269" w:rsidRDefault="00FF7269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2" o:spid="_x0000_s1050" type="#_x0000_t202" style="position:absolute;left:0;text-align:left;margin-left:296.4pt;margin-top:530.6pt;width:88.3pt;height:37.05pt;z-index:24;mso-position-horizontal-relative:page;mso-position-vertical-relative:page" stroked="f">
            <v:textbox style="mso-next-textbox:#_x0000_s23502" inset="0,0,0,0">
              <w:txbxContent>
                <w:p w:rsidR="00FF7269" w:rsidRDefault="00FF7269">
                  <w:pPr>
                    <w:pStyle w:val="OCRStyle5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F7269" w:rsidRDefault="00FF7269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3" o:spid="_x0000_s1051" type="#_x0000_t202" style="position:absolute;left:0;text-align:left;margin-left:432.4pt;margin-top:543.65pt;width:103.55pt;height:54.05pt;z-index:23;mso-position-horizontal-relative:page;mso-position-vertical-relative:page" stroked="f">
            <v:textbox style="mso-next-textbox:#_x0000_s23503" inset="0,0,0,0">
              <w:txbxContent>
                <w:p w:rsidR="00FF7269" w:rsidRDefault="00FF7269">
                  <w:pPr>
                    <w:pStyle w:val="OCRStyle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F7269" w:rsidRDefault="00FF7269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4" o:spid="_x0000_s1052" type="#_x0000_t202" style="position:absolute;left:0;text-align:left;margin-left:95.6pt;margin-top:69.05pt;width:451.85pt;height:455.2pt;z-index:22;mso-position-horizontal-relative:page;mso-position-vertical-relative:page" stroked="f">
            <v:textbox style="mso-next-textbox:#_x0000_s2350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0"/>
                    <w:gridCol w:w="7175"/>
                  </w:tblGrid>
                  <w:tr w:rsidR="00FF7269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7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נתבקשה הועדה לחוות דעתה לפי סעיף קטן (ב), תודיע לנציגיהם של עוסקים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באנרגיה או לנציגיהם של צרכני אנרגיה, שלדעתה נוגעים בדבר, את דבר הצעת התקנות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ותתן להם הזדמנות נאותה להשמיע דברם.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תמסור חוות דעתה לשר לא יאוחר מ-30 יום מהיום שבו נמסרה בקשת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לפי סעיף קטן (ב) ליושב ראש המועצה, זולת אם השר קבע מועד מאוחר יותר.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חוות דעתה של הועדה תהיה מנומקת ותציין את עמדת העוסקים באנרגיה אי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צרכני האנרגיה כפי שהובעה לפניה.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לא יגלה אדם דבר מדיוני הרשות או המועצה, או מכל חומר שנמסר להן, אלא אם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אותו לכך יושב ראש הרשות או השר.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למי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המכרות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סמכות הנתונה בפקודת המכרות 4 למפקח או למנהל כמשמעותם בפקודה האמורה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תהיה, בכל הנוגע למחצבים שהשר קבע כהודעה ברשומות שהם מקור אנרגיה, נתונה למנהל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והוא יפעילה בהתייעצות עם הרשות.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ת*קון חוק הנפט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הנפט -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1 יבוא;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""הרשות" - הרשות הלאומית לאנרגיה שהוקמה על פי חוק רשות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לאנרגיה, תשל"ז-1977;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הרשות.";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 ו-3 - בטלים :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שבו נאמר "המועצה" יבוא "הרשות".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רכב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2 לחוק הפעלת רכב (מנועים ודלק), תשכ"א-1960 5, במקום "שר האוצר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בהתייעצות עם שר התחבורה" יבוא "שר המסחר והתעשיה רשאי בהתייעצות עם</w:t>
                        </w:r>
                      </w:p>
                      <w:p w:rsidR="00FF7269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 ועם הרשות הלאומית לאנרגיה שהוקמה לפי חוק רשות לאומית לאנרגיה,</w:t>
                        </w:r>
                      </w:p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תשל"ז-1977".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השר ממונה על ביצוע חוק זה והוא רשאי להתקין תקנות בנוגע לביצועו.</w:t>
                        </w:r>
                      </w:p>
                    </w:tc>
                  </w:tr>
                  <w:tr w:rsidR="00FF7269" w:rsidRPr="00232120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F7269" w:rsidRPr="00232120" w:rsidRDefault="00FF72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תחילתו של חוק זה בתום ששה חדשים מיום פרסומו ברשומות.</w:t>
                        </w:r>
                      </w:p>
                    </w:tc>
                  </w:tr>
                </w:tbl>
                <w:p w:rsidR="00FF7269" w:rsidRDefault="00FF72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F7269" w:rsidRDefault="00FF7269">
      <w:pPr>
        <w:rPr>
          <w:rtl/>
        </w:rPr>
      </w:pPr>
      <w:r>
        <w:rPr>
          <w:rtl/>
        </w:rPr>
        <w:br w:type="page"/>
      </w:r>
    </w:p>
    <w:p w:rsidR="00FF7269" w:rsidRDefault="00000000">
      <w:pPr>
        <w:rPr>
          <w:rtl/>
        </w:rPr>
      </w:pPr>
      <w:r>
        <w:pict>
          <v:shape id="_x0000_s23505" o:spid="_x0000_s1053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3505" inset="0,0,0,0">
              <w:txbxContent>
                <w:p w:rsidR="00FF7269" w:rsidRDefault="00FF7269">
                  <w:r>
                    <w:rPr>
                      <w:rtl/>
                    </w:rPr>
                    <w:t>66                                           ספר החוקים 840                    א' בשבט התשל"ז 20.01.1977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06" o:spid="_x0000_s1054" type="#_x0000_t202" style="position:absolute;left:0;text-align:left;margin-left:93.15pt;margin-top:709.15pt;width:137.6pt;height:35.45pt;z-index:29;mso-position-horizontal-relative:page;mso-position-vertical-relative:page" stroked="f">
            <v:textbox style="mso-next-textbox:#_x0000_s23506" inset="0,0,0,0">
              <w:txbxContent>
                <w:p w:rsidR="00FF7269" w:rsidRDefault="00FF726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55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82ABC9-ED93-4173-A022-AFC122AA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55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25F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B143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2378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3212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F72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2008-04-06T22:56:00Z</dcterms:created>
  <dcterms:modified xsi:type="dcterms:W3CDTF">2008-04-06T22:57:00Z</dcterms:modified>
</cp:coreProperties>
</file>