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D48A1" w:rsidRDefault="00CD48A1">
      <w:pPr>
        <w:rPr>
          <w:rtl/>
        </w:rPr>
      </w:pPr>
    </w:p>
    <w:p w:rsidR="00CD48A1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3626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3626" inset="0,0,0,0">
              <w:txbxContent>
                <w:p w:rsidR="00CD48A1" w:rsidRDefault="00CD48A1">
                  <w:r>
                    <w:rPr>
                      <w:rtl/>
                    </w:rPr>
                    <w:t>64                                           ספר החוקים 960                    כ"א בשבט התש"מ 08.02.1980</w:t>
                  </w:r>
                </w:p>
              </w:txbxContent>
            </v:textbox>
            <w10:wrap anchorx="page" anchory="page"/>
          </v:shape>
        </w:pict>
      </w:r>
      <w:r>
        <w:pict>
          <v:shape id="_x0000_s23627" o:spid="_x0000_s1026" type="#_x0000_t202" style="position:absolute;left:0;text-align:left;margin-left:109.05pt;margin-top:345.75pt;width:377pt;height:50.9pt;z-index:6;mso-position-horizontal-relative:page;mso-position-vertical-relative:page" stroked="f">
            <v:textbox style="mso-next-textbox:#_x0000_s23627" inset="0,0,0,0">
              <w:txbxContent>
                <w:p w:rsidR="00CD48A1" w:rsidRDefault="00CD48A1">
                  <w:pPr>
                    <w:pStyle w:val="OCRStyle1"/>
                    <w:ind w:left="45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י'א נשנש תשיט (29 בינואר 1980); הצעת החוק ודברי חסני פורסמו בה"ח 1414, תשל"ג</w:t>
                  </w:r>
                </w:p>
                <w:p w:rsidR="00CD48A1" w:rsidRDefault="00CD48A1">
                  <w:pPr>
                    <w:pStyle w:val="OCRStyle1"/>
                    <w:ind w:left="56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274.</w:t>
                  </w:r>
                </w:p>
                <w:p w:rsidR="00CD48A1" w:rsidRPr="00CD48A1" w:rsidRDefault="00CD48A1">
                  <w:pPr>
                    <w:pStyle w:val="OCRStyle1"/>
                    <w:ind w:left="457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דיני מדינת ישראל, נוסח חדש 2, עמ' 12; ס''ח תשי"ח, עמי 114; תשכ"ד, עמי 40; תשל"ג, עמי 63.</w:t>
                  </w:r>
                </w:p>
              </w:txbxContent>
            </v:textbox>
            <w10:wrap anchorx="page" anchory="page"/>
          </v:shape>
        </w:pict>
      </w:r>
      <w:r>
        <w:pict>
          <v:shape id="_x0000_s23628" o:spid="_x0000_s1027" type="#_x0000_t202" style="position:absolute;left:0;text-align:left;margin-left:115.8pt;margin-top:258.8pt;width:93.85pt;height:39.6pt;z-index:5;mso-position-horizontal-relative:page;mso-position-vertical-relative:page" stroked="f">
            <v:textbox style="mso-next-textbox:#_x0000_s23628" inset="0,0,0,0">
              <w:txbxContent>
                <w:p w:rsidR="00CD48A1" w:rsidRDefault="00CD48A1">
                  <w:pPr>
                    <w:pStyle w:val="OCRStyle1"/>
                    <w:ind w:left="133"/>
                    <w:rPr>
                      <w:rtl/>
                    </w:rPr>
                  </w:pPr>
                  <w:r>
                    <w:rPr>
                      <w:rtl/>
                    </w:rPr>
                    <w:t>שמואל תמיר</w:t>
                  </w:r>
                </w:p>
                <w:p w:rsidR="00CD48A1" w:rsidRDefault="00CD48A1">
                  <w:pPr>
                    <w:pStyle w:val="OCRStyle1"/>
                    <w:ind w:left="302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3629" o:spid="_x0000_s1028" type="#_x0000_t202" style="position:absolute;left:0;text-align:left;margin-left:238.15pt;margin-top:258.05pt;width:88.7pt;height:39.6pt;z-index:4;mso-position-horizontal-relative:page;mso-position-vertical-relative:page" stroked="f">
            <v:textbox style="mso-next-textbox:#_x0000_s23629" inset="0,0,0,0">
              <w:txbxContent>
                <w:p w:rsidR="00CD48A1" w:rsidRDefault="00CD48A1">
                  <w:pPr>
                    <w:pStyle w:val="OCRStyle1"/>
                    <w:ind w:left="209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CD48A1" w:rsidRDefault="00CD48A1">
                  <w:pPr>
                    <w:pStyle w:val="OCRStyle1"/>
                    <w:ind w:left="23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3630" o:spid="_x0000_s1029" type="#_x0000_t202" style="position:absolute;left:0;text-align:left;margin-left:406.05pt;margin-top:286.35pt;width:79.2pt;height:36.25pt;z-index:3;mso-position-horizontal-relative:page;mso-position-vertical-relative:page" stroked="f">
            <v:textbox style="mso-next-textbox:#_x0000_s23630" inset="0,0,0,0">
              <w:txbxContent>
                <w:p w:rsidR="00CD48A1" w:rsidRDefault="00CD48A1">
                  <w:pPr>
                    <w:pStyle w:val="OCRStyle1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CD48A1" w:rsidRDefault="00CD48A1">
                  <w:pPr>
                    <w:pStyle w:val="OCRStyle1"/>
                    <w:ind w:left="22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3631" o:spid="_x0000_s1030" type="#_x0000_t202" style="position:absolute;left:0;text-align:left;margin-left:100.35pt;margin-top:118.45pt;width:450.25pt;height:135.25pt;z-index:2;mso-position-horizontal-relative:page;mso-position-vertical-relative:page" stroked="f">
            <v:textbox style="mso-next-textbox:#_x0000_s23631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97"/>
                    <w:gridCol w:w="1188"/>
                  </w:tblGrid>
                  <w:tr w:rsidR="00CD48A1" w:rsidRPr="00CD48A1">
                    <w:trPr>
                      <w:jc w:val="right"/>
                    </w:trPr>
                    <w:tc>
                      <w:tcPr>
                        <w:tcW w:w="4274" w:type="pct"/>
                      </w:tcPr>
                      <w:p w:rsidR="00CD48A1" w:rsidRDefault="00CD48A1">
                        <w:pPr>
                          <w:pStyle w:val="OCRStyle1"/>
                          <w:rPr>
                            <w:sz w:val="30"/>
                            <w:szCs w:val="30"/>
                            <w:rtl/>
                          </w:rPr>
                        </w:pPr>
                        <w:r>
                          <w:rPr>
                            <w:sz w:val="30"/>
                            <w:szCs w:val="30"/>
                            <w:rtl/>
                          </w:rPr>
                          <w:t>1. האמור בסעיף 73 לפקודת השטרות 1 (להלן - הפקודה) יסומן (א) ואחריו יבוא?</w:t>
                        </w:r>
                      </w:p>
                      <w:p w:rsidR="00CD48A1" w:rsidRDefault="00CD48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שיק יכול שהתאריך הנקוב בו יהיה מאוחר מיום הוצאתו,</w:t>
                        </w:r>
                      </w:p>
                      <w:p w:rsidR="00CD48A1" w:rsidRDefault="00CD48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אולם שיק כזה (שיק מאוחר) לא יהיה בר-פרעון ולא יהיה ניתן לקיבול'</w:t>
                        </w:r>
                      </w:p>
                      <w:p w:rsidR="00CD48A1" w:rsidRPr="00CD48A1" w:rsidRDefault="00CD48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מהתאריך הנקוב בו."</w:t>
                        </w:r>
                      </w:p>
                    </w:tc>
                    <w:tc>
                      <w:tcPr>
                        <w:tcW w:w="726" w:type="pct"/>
                      </w:tcPr>
                      <w:p w:rsidR="00CD48A1" w:rsidRPr="00CD48A1" w:rsidRDefault="00CD48A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73</w:t>
                        </w:r>
                      </w:p>
                    </w:tc>
                  </w:tr>
                  <w:tr w:rsidR="00CD48A1" w:rsidRPr="00CD48A1">
                    <w:trPr>
                      <w:jc w:val="right"/>
                    </w:trPr>
                    <w:tc>
                      <w:tcPr>
                        <w:tcW w:w="4274" w:type="pct"/>
                      </w:tcPr>
                      <w:p w:rsidR="00CD48A1" w:rsidRPr="00CD48A1" w:rsidRDefault="00CD48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סעיף 73א לפקודה - בטל.</w:t>
                        </w:r>
                      </w:p>
                    </w:tc>
                    <w:tc>
                      <w:tcPr>
                        <w:tcW w:w="726" w:type="pct"/>
                      </w:tcPr>
                      <w:p w:rsidR="00CD48A1" w:rsidRPr="00CD48A1" w:rsidRDefault="00CD48A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גיטול סעיף 73א</w:t>
                        </w:r>
                      </w:p>
                    </w:tc>
                  </w:tr>
                  <w:tr w:rsidR="00CD48A1" w:rsidRPr="00CD48A1">
                    <w:trPr>
                      <w:jc w:val="right"/>
                    </w:trPr>
                    <w:tc>
                      <w:tcPr>
                        <w:tcW w:w="4274" w:type="pct"/>
                      </w:tcPr>
                      <w:p w:rsidR="00CD48A1" w:rsidRDefault="00CD48A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בסעיף 74 (1) לפקודה' במקום "לאחר הוצאתו" יבוא "לאחר התאריך הנקוב בו' או</w:t>
                        </w:r>
                      </w:p>
                      <w:p w:rsidR="00CD48A1" w:rsidRPr="00CD48A1" w:rsidRDefault="00CD48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הוצאתו' לפי המאוחר מביניהם".</w:t>
                        </w:r>
                      </w:p>
                    </w:tc>
                    <w:tc>
                      <w:tcPr>
                        <w:tcW w:w="726" w:type="pct"/>
                      </w:tcPr>
                      <w:p w:rsidR="00CD48A1" w:rsidRPr="00CD48A1" w:rsidRDefault="00CD48A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74</w:t>
                        </w:r>
                      </w:p>
                    </w:tc>
                  </w:tr>
                </w:tbl>
                <w:p w:rsidR="00CD48A1" w:rsidRDefault="00CD48A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3632" o:spid="_x0000_s1031" type="#_x0000_t202" style="position:absolute;left:0;text-align:left;margin-left:150.25pt;margin-top:87.55pt;width:278.2pt;height:25.75pt;z-index:1;mso-position-horizontal-relative:page;mso-position-vertical-relative:page" stroked="f">
            <v:textbox style="mso-next-textbox:#_x0000_s23632" inset="0,0,0,0">
              <w:txbxContent>
                <w:p w:rsidR="00CD48A1" w:rsidRPr="00CD48A1" w:rsidRDefault="00CD48A1">
                  <w:pPr>
                    <w:pStyle w:val="OCRStyle1"/>
                    <w:ind w:left="198"/>
                    <w:rPr>
                      <w:sz w:val="30"/>
                      <w:szCs w:val="30"/>
                    </w:rPr>
                  </w:pPr>
                  <w:r>
                    <w:rPr>
                      <w:sz w:val="30"/>
                      <w:szCs w:val="30"/>
                      <w:rtl/>
                    </w:rPr>
                    <w:t>חוק לתיקון פקודת השטרות (מס' 4), תש"ם-1980 .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CD48A1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D48A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FB76740-2CD3-4194-8B7A-7AFE3D6769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CD48A1"/>
    <w:rPr>
      <w:rFonts w:ascii="Arial" w:hAnsi="Arial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2008-04-07T00:09:00Z</dcterms:created>
  <dcterms:modified xsi:type="dcterms:W3CDTF">2008-04-07T00:09:00Z</dcterms:modified>
</cp:coreProperties>
</file>