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217F" w:rsidRDefault="0055217F">
      <w:pPr>
        <w:rPr>
          <w:rtl/>
        </w:rPr>
      </w:pPr>
    </w:p>
    <w:p w:rsidR="005521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643" inset="0,0,0,0">
              <w:txbxContent>
                <w:p w:rsidR="0055217F" w:rsidRDefault="0055217F">
                  <w:r>
                    <w:rPr>
                      <w:rtl/>
                    </w:rPr>
                    <w:t>26                                           ספר החוקים 326                   כ"ט בשבט התשכ"א 15.02.1961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4" o:spid="_x0000_s1026" type="#_x0000_t202" style="position:absolute;left:0;text-align:left;margin-left:87.4pt;margin-top:653pt;width:384.7pt;height:83.35pt;z-index:6;mso-position-horizontal-relative:page;mso-position-vertical-relative:page" stroked="f">
            <v:textbox style="mso-next-textbox:#_x0000_s23644" inset="0,0,0,0">
              <w:txbxContent>
                <w:p w:rsidR="0055217F" w:rsidRDefault="0055217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כ"א בשבט תשכ''א (7 בפברואר 1961); הצעת החוק ודברי הסבר נתפרסמו בה"ח 450, תשכ"א,</w:t>
                  </w:r>
                </w:p>
                <w:p w:rsidR="0055217F" w:rsidRPr="0055217F" w:rsidRDefault="0055217F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5" o:spid="_x0000_s1027" type="#_x0000_t202" style="position:absolute;left:0;text-align:left;margin-left:117.7pt;margin-top:468.7pt;width:89.7pt;height:38.4pt;z-index:5;mso-position-horizontal-relative:page;mso-position-vertical-relative:page" stroked="f">
            <v:textbox style="mso-next-textbox:#_x0000_s23645" inset="0,0,0,0">
              <w:txbxContent>
                <w:p w:rsidR="0055217F" w:rsidRDefault="0055217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5217F" w:rsidRDefault="0055217F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6" o:spid="_x0000_s1028" type="#_x0000_t202" style="position:absolute;left:0;text-align:left;margin-left:227.2pt;margin-top:468.7pt;width:113.45pt;height:38.4pt;z-index:4;mso-position-horizontal-relative:page;mso-position-vertical-relative:page" stroked="f">
            <v:textbox style="mso-next-textbox:#_x0000_s23646" inset="0,0,0,0">
              <w:txbxContent>
                <w:p w:rsidR="0055217F" w:rsidRDefault="0055217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5217F" w:rsidRDefault="0055217F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7" o:spid="_x0000_s1029" type="#_x0000_t202" style="position:absolute;left:0;text-align:left;margin-left:367.75pt;margin-top:492.45pt;width:120pt;height:37.6pt;z-index:3;mso-position-horizontal-relative:page;mso-position-vertical-relative:page" stroked="f">
            <v:textbox style="mso-next-textbox:#_x0000_s23647" inset="0,0,0,0">
              <w:txbxContent>
                <w:p w:rsidR="0055217F" w:rsidRDefault="0055217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5217F" w:rsidRDefault="0055217F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48" o:spid="_x0000_s1030" type="#_x0000_t202" style="position:absolute;left:0;text-align:left;margin-left:95.9pt;margin-top:356pt;width:461.55pt;height:111.45pt;z-index:2;mso-position-horizontal-relative:page;mso-position-vertical-relative:page" stroked="f">
            <v:textbox style="mso-next-textbox:#_x0000_s236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4"/>
                    <w:gridCol w:w="1327"/>
                  </w:tblGrid>
                  <w:tr w:rsidR="0055217F" w:rsidRPr="0055217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5217F" w:rsidRDefault="0055217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 בנק ישן" - שטר בנק שעל פי לשונו מתחייב בנק לאומי לישראל בערבון מוגבל</w:t>
                        </w:r>
                      </w:p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הסכום הנקוב בו בלירות ישראליות או בפרוטות.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5217F" w:rsidRPr="0055217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החל מיום קבלת חוק זה בכנסת לא תהיה עוד הצעת שטר בנק ישן הילך חוקי כישראל,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הילך חוקי</w:t>
                        </w:r>
                      </w:p>
                    </w:tc>
                  </w:tr>
                  <w:tr w:rsidR="0055217F" w:rsidRPr="0055217F">
                    <w:trPr>
                      <w:jc w:val="right"/>
                    </w:trPr>
                    <w:tc>
                      <w:tcPr>
                        <w:tcW w:w="4209" w:type="pct"/>
                      </w:tcPr>
                      <w:p w:rsid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המוסר לבנק ישראל תוך עשרים שנה מיום תחילתו של חוק זה. שטר בנק ישן זכאי</w:t>
                        </w:r>
                      </w:p>
                      <w:p w:rsid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תמורתו באותו סכום, וללא תשלום, שטרי כסף או מעות בעלי ערך נקוב כפי שידרוש</w:t>
                        </w:r>
                      </w:p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המוסר.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שטרי</w:t>
                        </w:r>
                      </w:p>
                      <w:p w:rsidR="0055217F" w:rsidRPr="0055217F" w:rsidRDefault="005521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ישנים</w:t>
                        </w:r>
                      </w:p>
                    </w:tc>
                  </w:tr>
                </w:tbl>
                <w:p w:rsidR="0055217F" w:rsidRDefault="005521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49" o:spid="_x0000_s1031" type="#_x0000_t202" style="position:absolute;left:0;text-align:left;margin-left:165.6pt;margin-top:326.7pt;width:244.95pt;height:28.1pt;z-index:1;mso-position-horizontal-relative:page;mso-position-vertical-relative:page" stroked="f">
            <v:textbox style="mso-next-textbox:#_x0000_s23649" inset="0,0,0,0">
              <w:txbxContent>
                <w:p w:rsidR="0055217F" w:rsidRPr="0055217F" w:rsidRDefault="0055217F">
                  <w:pPr>
                    <w:pStyle w:val="OCRStyle1"/>
                    <w:ind w:left="2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להחלפת שטרי בנק,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521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C4307E-F094-42DE-A051-7A90F1FC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21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2008-04-06T19:37:00Z</dcterms:created>
  <dcterms:modified xsi:type="dcterms:W3CDTF">2008-04-06T19:37:00Z</dcterms:modified>
</cp:coreProperties>
</file>