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F0451" w:rsidRDefault="002F0451">
      <w:pPr>
        <w:rPr>
          <w:rtl/>
        </w:rPr>
      </w:pPr>
    </w:p>
    <w:p w:rsidR="002F045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716" o:spid="_x0000_s1025" type="#_x0000_t202" style="position:absolute;left:0;text-align:left;margin-left:50pt;margin-top:771.95pt;width:495.35pt;height:30pt;z-index:2;mso-position-horizontal-relative:page;mso-position-vertical-relative:page" stroked="f">
            <v:textbox style="mso-next-textbox:#_x0000_s23716" inset="0,0,0,0">
              <w:txbxContent>
                <w:p w:rsidR="001E41C0" w:rsidRDefault="001E41C0">
                  <w:r>
                    <w:rPr>
                      <w:rtl/>
                    </w:rPr>
                    <w:t>51                                           ספר החוקים 12                   כ"ב בסיוון התש"ט 19.06.1949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17" o:spid="_x0000_s1026" type="#_x0000_t202" style="position:absolute;left:0;text-align:left;margin-left:131.75pt;margin-top:145.7pt;width:421.35pt;height:628.05pt;z-index:1;mso-position-horizontal-relative:page;mso-position-vertical-relative:page" stroked="f">
            <v:textbox style="mso-next-textbox:#_x0000_s23717" inset="0,0,0,0">
              <w:txbxContent>
                <w:p w:rsidR="001E41C0" w:rsidRDefault="001E41C0">
                  <w:pPr>
                    <w:pStyle w:val="OCRStyle1"/>
                    <w:ind w:left="2387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שטרי מקרקעים, תש"ט-1949*</w:t>
                  </w:r>
                </w:p>
                <w:p w:rsidR="001E41C0" w:rsidRDefault="001E41C0">
                  <w:pPr>
                    <w:pStyle w:val="OCRStyle1"/>
                    <w:ind w:left="875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1 .הסמכות להוציא שטרי מקרקעים.</w:t>
                  </w:r>
                </w:p>
                <w:p w:rsidR="001E41C0" w:rsidRDefault="001E41C0">
                  <w:pPr>
                    <w:pStyle w:val="OCRStyle1"/>
                    <w:ind w:left="1256"/>
                    <w:rPr>
                      <w:rtl/>
                    </w:rPr>
                  </w:pPr>
                  <w:r>
                    <w:rPr>
                      <w:rtl/>
                    </w:rPr>
                    <w:t>שר האוצר מורשה בזה להוציא מזמן לזמן שטרי התחיבות של המדינה.</w:t>
                  </w:r>
                </w:p>
                <w:p w:rsidR="001E41C0" w:rsidRDefault="001E41C0">
                  <w:pPr>
                    <w:pStyle w:val="OCRStyle1"/>
                    <w:ind w:left="875"/>
                    <w:rPr>
                      <w:rtl/>
                    </w:rPr>
                  </w:pPr>
                  <w:r>
                    <w:rPr>
                      <w:rtl/>
                    </w:rPr>
                    <w:t>שטרי התחיבות שיוצאו לסי חוק זה ייקראו "שטרי מקרקעים".</w:t>
                  </w:r>
                </w:p>
                <w:p w:rsidR="001E41C0" w:rsidRDefault="001E41C0">
                  <w:pPr>
                    <w:pStyle w:val="OCRStyle1"/>
                    <w:ind w:left="850"/>
                    <w:rPr>
                      <w:rtl/>
                    </w:rPr>
                  </w:pPr>
                  <w:r>
                    <w:rPr>
                      <w:rtl/>
                    </w:rPr>
                    <w:t>2 .תשלום ובטחון.</w:t>
                  </w:r>
                </w:p>
                <w:p w:rsidR="001E41C0" w:rsidRDefault="001E41C0">
                  <w:pPr>
                    <w:pStyle w:val="OCRStyle1"/>
                    <w:ind w:left="1253"/>
                    <w:rPr>
                      <w:rtl/>
                    </w:rPr>
                  </w:pPr>
                  <w:r>
                    <w:rPr>
                      <w:rtl/>
                    </w:rPr>
                    <w:t>הקרן והרבית שיגיעו לפי שטרי המקרקעים ישולמו על ידי שר האוצר מתון</w:t>
                  </w:r>
                </w:p>
                <w:p w:rsidR="001E41C0" w:rsidRDefault="001E41C0">
                  <w:pPr>
                    <w:pStyle w:val="OCRStyle1"/>
                    <w:ind w:left="875"/>
                    <w:rPr>
                      <w:rtl/>
                    </w:rPr>
                  </w:pPr>
                  <w:r>
                    <w:rPr>
                      <w:rtl/>
                    </w:rPr>
                    <w:t>הכנסותיה הכלליות של המדינה ותשלומם מובטח בזה על ידי המקרקעים של</w:t>
                  </w:r>
                </w:p>
                <w:p w:rsidR="001E41C0" w:rsidRDefault="001E41C0">
                  <w:pPr>
                    <w:pStyle w:val="OCRStyle1"/>
                    <w:ind w:left="875"/>
                    <w:rPr>
                      <w:rtl/>
                    </w:rPr>
                  </w:pPr>
                  <w:r>
                    <w:rPr>
                      <w:rtl/>
                    </w:rPr>
                    <w:t>המדינה כפי שיהיו מזמן לזמן.</w:t>
                  </w:r>
                </w:p>
                <w:p w:rsidR="001E41C0" w:rsidRDefault="001E41C0">
                  <w:pPr>
                    <w:pStyle w:val="OCRStyle1"/>
                    <w:ind w:left="864"/>
                    <w:rPr>
                      <w:rtl/>
                    </w:rPr>
                  </w:pPr>
                  <w:r>
                    <w:rPr>
                      <w:rtl/>
                    </w:rPr>
                    <w:t>3. שויון שטרי מקרקעים לגבי בטחון-</w:t>
                  </w:r>
                </w:p>
                <w:p w:rsidR="001E41C0" w:rsidRDefault="001E41C0">
                  <w:pPr>
                    <w:pStyle w:val="OCRStyle1"/>
                    <w:ind w:left="1249"/>
                    <w:rPr>
                      <w:rtl/>
                    </w:rPr>
                  </w:pPr>
                  <w:r>
                    <w:rPr>
                      <w:rtl/>
                    </w:rPr>
                    <w:t>כל שטרי המקרקעים שיהיו במחזור מזמן לזמן יקנו זכויות שוות בנוגע לבטחון.</w:t>
                  </w:r>
                </w:p>
                <w:p w:rsidR="001E41C0" w:rsidRDefault="001E41C0">
                  <w:pPr>
                    <w:pStyle w:val="OCRStyle1"/>
                    <w:ind w:left="850"/>
                    <w:rPr>
                      <w:rtl/>
                    </w:rPr>
                  </w:pPr>
                  <w:r>
                    <w:rPr>
                      <w:rtl/>
                    </w:rPr>
                    <w:t>4* הסכום הכולל של שטרי מקרקעים ומטרת הוצאתם.</w:t>
                  </w:r>
                </w:p>
                <w:p w:rsidR="001E41C0" w:rsidRDefault="001E41C0">
                  <w:pPr>
                    <w:pStyle w:val="OCRStyle1"/>
                    <w:ind w:left="1242"/>
                    <w:rPr>
                      <w:rtl/>
                    </w:rPr>
                  </w:pPr>
                  <w:r>
                    <w:rPr>
                      <w:rtl/>
                    </w:rPr>
                    <w:t>(א) הסכום הכולל של שטרי מקרקעים שיהיו מזמן לזמן במחזור לא יעלה בעת</w:t>
                  </w:r>
                </w:p>
                <w:p w:rsidR="001E41C0" w:rsidRDefault="001E41C0">
                  <w:pPr>
                    <w:pStyle w:val="OCRStyle1"/>
                    <w:ind w:left="860"/>
                    <w:rPr>
                      <w:rtl/>
                    </w:rPr>
                  </w:pPr>
                  <w:r>
                    <w:rPr>
                      <w:rtl/>
                    </w:rPr>
                    <w:t>אחת על הסכום שייקבע לכך מזמן לזמן על ידי הממשלה באישור ועדת הכספים</w:t>
                  </w:r>
                </w:p>
                <w:p w:rsidR="001E41C0" w:rsidRDefault="001E41C0">
                  <w:pPr>
                    <w:pStyle w:val="OCRStyle1"/>
                    <w:ind w:left="857"/>
                    <w:rPr>
                      <w:rtl/>
                    </w:rPr>
                  </w:pPr>
                  <w:r>
                    <w:rPr>
                      <w:rtl/>
                    </w:rPr>
                    <w:t>של הכנסת.</w:t>
                  </w:r>
                </w:p>
                <w:p w:rsidR="001E41C0" w:rsidRDefault="001E41C0">
                  <w:pPr>
                    <w:pStyle w:val="OCRStyle1"/>
                    <w:ind w:left="1246"/>
                    <w:rPr>
                      <w:rtl/>
                    </w:rPr>
                  </w:pPr>
                  <w:r>
                    <w:rPr>
                      <w:rtl/>
                    </w:rPr>
                    <w:t>(ב) שטרי מקרקעים לא יוצאו אלא לשם השקעת תמורתם בהשקעות</w:t>
                  </w:r>
                </w:p>
                <w:p w:rsidR="001E41C0" w:rsidRDefault="001E41C0">
                  <w:pPr>
                    <w:pStyle w:val="OCRStyle1"/>
                    <w:ind w:left="871"/>
                    <w:rPr>
                      <w:rtl/>
                    </w:rPr>
                  </w:pPr>
                  <w:r>
                    <w:rPr>
                      <w:rtl/>
                    </w:rPr>
                    <w:t>שהממשלה, באישור ועדת הכספים של הכנסת, החליטה עליהן שהן השקעות יסוד.</w:t>
                  </w:r>
                </w:p>
                <w:p w:rsidR="001E41C0" w:rsidRDefault="001E41C0">
                  <w:pPr>
                    <w:pStyle w:val="OCRStyle1"/>
                    <w:ind w:left="1249"/>
                    <w:rPr>
                      <w:rtl/>
                    </w:rPr>
                  </w:pPr>
                  <w:r>
                    <w:rPr>
                      <w:rtl/>
                    </w:rPr>
                    <w:t>(ג) מותר יהיה לשר האוצר להוציא שטרי מקרקעים לשם רכישת מטבע זרה,</w:t>
                  </w:r>
                </w:p>
                <w:p w:rsidR="001E41C0" w:rsidRDefault="001E41C0">
                  <w:pPr>
                    <w:pStyle w:val="OCRStyle1"/>
                    <w:ind w:left="875"/>
                    <w:rPr>
                      <w:rtl/>
                    </w:rPr>
                  </w:pPr>
                  <w:r>
                    <w:rPr>
                      <w:rtl/>
                    </w:rPr>
                    <w:t>אולם כל תמורה ששר האוצר יקבל ממכירת מטבע זרה שתירכש לפי סעיף-קטן</w:t>
                  </w:r>
                </w:p>
                <w:p w:rsidR="001E41C0" w:rsidRDefault="001E41C0">
                  <w:pPr>
                    <w:pStyle w:val="OCRStyle1"/>
                    <w:ind w:left="875"/>
                    <w:rPr>
                      <w:rtl/>
                    </w:rPr>
                  </w:pPr>
                  <w:r>
                    <w:rPr>
                      <w:rtl/>
                    </w:rPr>
                    <w:t>זה, לא תוצא על ידי שר האוצר אלא באופן הנקבע בסעיף-קטן (ב).</w:t>
                  </w:r>
                </w:p>
                <w:p w:rsidR="001E41C0" w:rsidRDefault="001E41C0">
                  <w:pPr>
                    <w:pStyle w:val="OCRStyle1"/>
                    <w:ind w:left="850"/>
                    <w:rPr>
                      <w:rtl/>
                    </w:rPr>
                  </w:pPr>
                  <w:r>
                    <w:rPr>
                      <w:rtl/>
                    </w:rPr>
                    <w:t>5* נוסח שטרי מקרקעים וחתימתם.</w:t>
                  </w:r>
                </w:p>
                <w:p w:rsidR="001E41C0" w:rsidRDefault="001E41C0">
                  <w:pPr>
                    <w:pStyle w:val="OCRStyle1"/>
                    <w:ind w:left="1238"/>
                    <w:rPr>
                      <w:rtl/>
                    </w:rPr>
                  </w:pPr>
                  <w:r>
                    <w:rPr>
                      <w:rtl/>
                    </w:rPr>
                    <w:t>(א) שטרי מקרקעים ייערכו בנוסח שייקבע לכך על ידי שר האוצר.</w:t>
                  </w:r>
                </w:p>
                <w:p w:rsidR="001E41C0" w:rsidRDefault="001E41C0">
                  <w:pPr>
                    <w:pStyle w:val="OCRStyle1"/>
                    <w:ind w:left="1246"/>
                    <w:rPr>
                      <w:rtl/>
                    </w:rPr>
                  </w:pPr>
                  <w:r>
                    <w:rPr>
                      <w:rtl/>
                    </w:rPr>
                    <w:t>(ב) שטרי מקרקעים ייחתמו בידי שר האוצר ובידי החשב הכללי.</w:t>
                  </w:r>
                </w:p>
                <w:p w:rsidR="001E41C0" w:rsidRDefault="001E41C0">
                  <w:pPr>
                    <w:pStyle w:val="OCRStyle1"/>
                    <w:ind w:left="1249"/>
                    <w:rPr>
                      <w:rtl/>
                    </w:rPr>
                  </w:pPr>
                  <w:r>
                    <w:rPr>
                      <w:rtl/>
                    </w:rPr>
                    <w:t>(ג) שר האוצר והחשב הכללי רשאים, כל אחד לעצמו, למנות אדם או בני</w:t>
                  </w:r>
                </w:p>
                <w:p w:rsidR="001E41C0" w:rsidRDefault="001E41C0">
                  <w:pPr>
                    <w:pStyle w:val="OCRStyle1"/>
                    <w:ind w:left="871"/>
                    <w:rPr>
                      <w:rtl/>
                    </w:rPr>
                  </w:pPr>
                  <w:r>
                    <w:rPr>
                      <w:rtl/>
                    </w:rPr>
                    <w:t>אדם שכל אחד מהם יהיה מורשה לחתום, בשמו ובמקומו של ממנחה על שטרי</w:t>
                  </w:r>
                </w:p>
                <w:p w:rsidR="001E41C0" w:rsidRDefault="001E41C0">
                  <w:pPr>
                    <w:pStyle w:val="OCRStyle1"/>
                    <w:ind w:left="868"/>
                    <w:rPr>
                      <w:rtl/>
                    </w:rPr>
                  </w:pPr>
                  <w:r>
                    <w:rPr>
                      <w:rtl/>
                    </w:rPr>
                    <w:t>מקרקעים. שמו של כל אדם שימונה לפי הוראה זו יפורסם ברשומות. חתימתו של</w:t>
                  </w:r>
                </w:p>
                <w:p w:rsidR="001E41C0" w:rsidRDefault="001E41C0">
                  <w:pPr>
                    <w:pStyle w:val="OCRStyle1"/>
                    <w:ind w:left="868"/>
                    <w:rPr>
                      <w:rtl/>
                    </w:rPr>
                  </w:pPr>
                  <w:r>
                    <w:rPr>
                      <w:rtl/>
                    </w:rPr>
                    <w:t>ממונה לפי סעיף-קטן זה על שטר מקרקעים דינה כדין חתימת ממנהו.</w:t>
                  </w:r>
                </w:p>
                <w:p w:rsidR="001E41C0" w:rsidRPr="002F0451" w:rsidRDefault="001E41C0">
                  <w:pPr>
                    <w:pStyle w:val="OCRStyle1"/>
                    <w:ind w:left="1242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הצעת החוק נתפרסמה בהצעות חוק 10 מיום י"נ בסיון תש"ט (10.6.49), עמ'(10.6.49),</w:t>
                  </w:r>
                </w:p>
              </w:txbxContent>
            </v:textbox>
            <w10:wrap anchorx="page" anchory="page"/>
          </v:shape>
        </w:pict>
      </w:r>
    </w:p>
    <w:p w:rsidR="00E26C45" w:rsidRDefault="00E26C45">
      <w:pPr>
        <w:rPr>
          <w:rtl/>
        </w:rPr>
      </w:pPr>
      <w:r>
        <w:rPr>
          <w:rtl/>
        </w:rPr>
        <w:br w:type="page"/>
      </w:r>
    </w:p>
    <w:p w:rsidR="00E26C45" w:rsidRDefault="00000000">
      <w:pPr>
        <w:rPr>
          <w:rtl/>
        </w:rPr>
      </w:pPr>
      <w:r>
        <w:pict>
          <v:shape id="_x0000_s23718" o:spid="_x0000_s1027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3718" inset="0,0,0,0">
              <w:txbxContent>
                <w:p w:rsidR="001E41C0" w:rsidRDefault="001E41C0">
                  <w:r>
                    <w:rPr>
                      <w:rtl/>
                    </w:rPr>
                    <w:t>52                                           ספר החוקים 12                   כ"ב בסיוון התש"ט 19.06.1949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19" o:spid="_x0000_s1028" type="#_x0000_t202" style="position:absolute;left:0;text-align:left;margin-left:81.5pt;margin-top:66.95pt;width:428.25pt;height:702.5pt;z-index:3;mso-position-horizontal-relative:page;mso-position-vertical-relative:page" stroked="f">
            <v:textbox style="mso-next-textbox:#_x0000_s23719" inset="0,0,0,0">
              <w:txbxContent>
                <w:p w:rsidR="001E41C0" w:rsidRDefault="001E41C0">
                  <w:pPr>
                    <w:pStyle w:val="OCRStyle2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6 .העברת שטרי מקרקעים.</w:t>
                  </w:r>
                </w:p>
                <w:p w:rsidR="001E41C0" w:rsidRDefault="001E41C0">
                  <w:pPr>
                    <w:pStyle w:val="OCRStyle2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(א) כל שטר מקרקעים יהיה שטר למוכ"ז או שטר שמי, כפי שייקבע בגופו.</w:t>
                  </w:r>
                </w:p>
                <w:p w:rsidR="001E41C0" w:rsidRDefault="001E41C0">
                  <w:pPr>
                    <w:pStyle w:val="OCRStyle2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(ב) שטר מקרקעים למוכ"ז יהיה בר-העברה בדרך מסירה.</w:t>
                  </w:r>
                </w:p>
                <w:p w:rsidR="001E41C0" w:rsidRDefault="001E41C0">
                  <w:pPr>
                    <w:pStyle w:val="OCRStyle2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(ג) שטר מקרקעים שמי יירשם בפנקס מיוחד לכך שיימצא במקום שייקבע לכך</w:t>
                  </w:r>
                </w:p>
                <w:p w:rsidR="001E41C0" w:rsidRDefault="001E41C0">
                  <w:pPr>
                    <w:pStyle w:val="OCRStyle2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על ידי שר האוצר, ושמו וכתבתו של האדם שהוא בעל השטר מזמן לזמן יירשם</w:t>
                  </w:r>
                </w:p>
                <w:p w:rsidR="001E41C0" w:rsidRDefault="001E41C0">
                  <w:pPr>
                    <w:pStyle w:val="OCRStyle2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באותו פנקס.</w:t>
                  </w:r>
                </w:p>
                <w:p w:rsidR="001E41C0" w:rsidRDefault="001E41C0">
                  <w:pPr>
                    <w:pStyle w:val="OCRStyle2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(ד) שטר מקרקעים שמי יהיה ניתן להעברה על ידי תעודת העברה אשר</w:t>
                  </w:r>
                </w:p>
                <w:p w:rsidR="001E41C0" w:rsidRDefault="001E41C0">
                  <w:pPr>
                    <w:pStyle w:val="OCRStyle2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תיחתם על ידי הבעל הרשום של השטר באותה שעה ועל ידי מקבל ההעברה' אולם</w:t>
                  </w:r>
                </w:p>
                <w:p w:rsidR="001E41C0" w:rsidRDefault="001E41C0">
                  <w:pPr>
                    <w:pStyle w:val="OCRStyle2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הבעל הרשום באותה שעה ייחשב כבעל השטר עד הירשם שמו של מקבל ההעברה</w:t>
                  </w:r>
                </w:p>
                <w:p w:rsidR="001E41C0" w:rsidRDefault="001E41C0">
                  <w:pPr>
                    <w:pStyle w:val="OCRStyle2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בפנקס האמור בסעיף-קטן (ג).</w:t>
                  </w:r>
                </w:p>
                <w:p w:rsidR="001E41C0" w:rsidRDefault="001E41C0">
                  <w:pPr>
                    <w:pStyle w:val="OCRStyle2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(ה) שר האוצר יהיה רשאי לסרב לרשום העברה עד אשר יצרפו לתעודת</w:t>
                  </w:r>
                </w:p>
                <w:p w:rsidR="001E41C0" w:rsidRDefault="001E41C0">
                  <w:pPr>
                    <w:pStyle w:val="OCRStyle2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ההעברה את שטר המקרקעים שאליו היא מתייחסת.</w:t>
                  </w:r>
                </w:p>
                <w:p w:rsidR="001E41C0" w:rsidRDefault="001E41C0">
                  <w:pPr>
                    <w:pStyle w:val="OCRStyle2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7. הסכום והמטבע.</w:t>
                  </w:r>
                </w:p>
                <w:p w:rsidR="001E41C0" w:rsidRDefault="001E41C0">
                  <w:pPr>
                    <w:pStyle w:val="OCRStyle2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(א) שטר מקרקעים יהיה באחד הסכומים שייקבעו על ידי שר האוצר בתקנות</w:t>
                  </w:r>
                </w:p>
                <w:p w:rsidR="001E41C0" w:rsidRDefault="001E41C0">
                  <w:pPr>
                    <w:pStyle w:val="OCRStyle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לפי חוק זה.</w:t>
                  </w:r>
                </w:p>
                <w:p w:rsidR="001E41C0" w:rsidRDefault="001E41C0">
                  <w:pPr>
                    <w:pStyle w:val="OCRStyle2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(ב) הסכום של שטר מקרקעים יהיה נקוב בו בלירות ישראליות.</w:t>
                  </w:r>
                </w:p>
                <w:p w:rsidR="001E41C0" w:rsidRDefault="001E41C0">
                  <w:pPr>
                    <w:pStyle w:val="OCRStyle2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8. הפרעון.</w:t>
                  </w:r>
                </w:p>
                <w:p w:rsidR="001E41C0" w:rsidRDefault="001E41C0">
                  <w:pPr>
                    <w:pStyle w:val="OCRStyle2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(א) הקרן של שטר מקרקעים תיפרע בעשרים וארבעה שיעורים חצי שנתיים</w:t>
                  </w:r>
                </w:p>
                <w:p w:rsidR="001E41C0" w:rsidRDefault="001E41C0">
                  <w:pPr>
                    <w:pStyle w:val="OCRStyle2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שווים ורצופים, שהראשון מהם ייפרע ביום האחרון של תקופת שלוש שנים וששה</w:t>
                  </w:r>
                </w:p>
                <w:p w:rsidR="001E41C0" w:rsidRDefault="001E41C0">
                  <w:pPr>
                    <w:pStyle w:val="OCRStyle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חדשים מיום הוצאתו של השטר.</w:t>
                  </w:r>
                </w:p>
                <w:p w:rsidR="001E41C0" w:rsidRDefault="001E41C0">
                  <w:pPr>
                    <w:pStyle w:val="OCRStyle2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(ב) למרות האמור בסעיף-קטן (א) יהיה שר האוצר רשאי לפרוע כל שטר</w:t>
                  </w:r>
                </w:p>
                <w:p w:rsidR="001E41C0" w:rsidRDefault="001E41C0">
                  <w:pPr>
                    <w:pStyle w:val="OCRStyle2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מקרקעים במלואו בכל עת לפני זמן פרעונו של השיעור האחרון, אם יפרסם</w:t>
                  </w:r>
                </w:p>
                <w:p w:rsidR="001E41C0" w:rsidRDefault="001E41C0">
                  <w:pPr>
                    <w:pStyle w:val="OCRStyle2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ברשומות הודעה על כוונתו לעשות כן במועד שיפורש בהודעה, מועד שלא יהיה</w:t>
                  </w:r>
                </w:p>
                <w:p w:rsidR="001E41C0" w:rsidRDefault="001E41C0">
                  <w:pPr>
                    <w:pStyle w:val="OCRStyle2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מוקדם משלושה חדשים מיום פרסום ההודעה.</w:t>
                  </w:r>
                </w:p>
                <w:p w:rsidR="001E41C0" w:rsidRDefault="001E41C0">
                  <w:pPr>
                    <w:pStyle w:val="OCRStyle2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(ג) שטר מקרקעים לא ייפרע אלא כשיוצג בעין, ויימסר לשר האוצר לשם</w:t>
                  </w:r>
                </w:p>
                <w:p w:rsidR="001E41C0" w:rsidRDefault="001E41C0">
                  <w:pPr>
                    <w:pStyle w:val="OCRStyle2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ביטולו עם תשלום כל הקרן והרבית המגיעה לפיו.</w:t>
                  </w:r>
                </w:p>
                <w:p w:rsidR="001E41C0" w:rsidRDefault="001E41C0">
                  <w:pPr>
                    <w:pStyle w:val="OCRStyle2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9 .הרבית.</w:t>
                  </w:r>
                </w:p>
                <w:p w:rsidR="001E41C0" w:rsidRDefault="001E41C0">
                  <w:pPr>
                    <w:pStyle w:val="OCRStyle2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(א) על שטר מקרקעים תשולם רבית בשער שייקבע בגוף השטר ושלא יעלה</w:t>
                  </w:r>
                </w:p>
                <w:p w:rsidR="001E41C0" w:rsidRDefault="001E41C0">
                  <w:pPr>
                    <w:pStyle w:val="OCRStyle2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על שלושה אחוזים למאה לשנה, אלא שמהיום הראשון מיד לאחר סיום תקופת שלוש</w:t>
                  </w:r>
                </w:p>
                <w:p w:rsidR="001E41C0" w:rsidRDefault="001E41C0">
                  <w:pPr>
                    <w:pStyle w:val="OCRStyle2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שנים וששה חדשים מיום הוצאתו של השטר ואילך לא תחושב הרבית על כל שיעור</w:t>
                  </w:r>
                </w:p>
                <w:p w:rsidR="001E41C0" w:rsidRDefault="001E41C0">
                  <w:pPr>
                    <w:pStyle w:val="OCRStyle2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אלא עד למועד שנועד לפרעונו. הרבית תשולם בתשלומים חצי-שנתיים בסוף כל</w:t>
                  </w:r>
                </w:p>
                <w:p w:rsidR="001E41C0" w:rsidRDefault="001E41C0">
                  <w:pPr>
                    <w:pStyle w:val="OCRStyle2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חצי שנה.</w:t>
                  </w:r>
                </w:p>
                <w:p w:rsidR="001E41C0" w:rsidRDefault="001E41C0">
                  <w:pPr>
                    <w:pStyle w:val="OCRStyle2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(ב) שטר מקרקעים שביחס אליו פורסמה הודעה לפי סעיף 8 (ב) ישא רבית</w:t>
                  </w:r>
                </w:p>
                <w:p w:rsidR="001E41C0" w:rsidRPr="00E26C45" w:rsidRDefault="001E41C0">
                  <w:pPr>
                    <w:pStyle w:val="OCRStyle2"/>
                    <w:ind w:left="158"/>
                  </w:pPr>
                  <w:r>
                    <w:rPr>
                      <w:rtl/>
                    </w:rPr>
                    <w:t>רק עד מועד הפרעון המוקדם שנקבע בהודעה.</w:t>
                  </w:r>
                </w:p>
              </w:txbxContent>
            </v:textbox>
            <w10:wrap anchorx="page" anchory="page"/>
          </v:shape>
        </w:pict>
      </w:r>
    </w:p>
    <w:p w:rsidR="001E41C0" w:rsidRDefault="001E41C0">
      <w:pPr>
        <w:rPr>
          <w:rtl/>
        </w:rPr>
      </w:pPr>
      <w:r>
        <w:rPr>
          <w:rtl/>
        </w:rPr>
        <w:br w:type="page"/>
      </w:r>
    </w:p>
    <w:p w:rsidR="001E41C0" w:rsidRDefault="00000000">
      <w:pPr>
        <w:rPr>
          <w:rtl/>
        </w:rPr>
      </w:pPr>
      <w:r>
        <w:pict>
          <v:shape id="_x0000_s23720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3720" inset="0,0,0,0">
              <w:txbxContent>
                <w:p w:rsidR="001E41C0" w:rsidRDefault="001E41C0">
                  <w:r>
                    <w:rPr>
                      <w:rtl/>
                    </w:rPr>
                    <w:t>53                                           ספר החוקים 12                   כ"ב בסיוון התש"ט 19.06.1949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21" o:spid="_x0000_s1030" type="#_x0000_t202" style="position:absolute;left:0;text-align:left;margin-left:195.95pt;margin-top:271.75pt;width:95.85pt;height:36.25pt;z-index:8;mso-position-horizontal-relative:page;mso-position-vertical-relative:page" stroked="f">
            <v:textbox style="mso-next-textbox:#_x0000_s23721" inset="0,0,0,0">
              <w:txbxContent>
                <w:p w:rsidR="001E41C0" w:rsidRDefault="001E41C0">
                  <w:pPr>
                    <w:pStyle w:val="OCRStyle3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1E41C0" w:rsidRDefault="001E41C0">
                  <w:pPr>
                    <w:pStyle w:val="OCRStyle3"/>
                    <w:ind w:left="32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22" o:spid="_x0000_s1031" type="#_x0000_t202" style="position:absolute;left:0;text-align:left;margin-left:146.25pt;margin-top:237.5pt;width:87.7pt;height:31.7pt;z-index:7;mso-position-horizontal-relative:page;mso-position-vertical-relative:page" stroked="f">
            <v:textbox style="mso-next-textbox:#_x0000_s23722" inset="0,0,0,0">
              <w:txbxContent>
                <w:p w:rsidR="001E41C0" w:rsidRDefault="001E41C0">
                  <w:pPr>
                    <w:pStyle w:val="OCRStyle3"/>
                    <w:ind w:left="47"/>
                    <w:rPr>
                      <w:rtl/>
                    </w:rPr>
                  </w:pPr>
                  <w:r>
                    <w:rPr>
                      <w:rtl/>
                    </w:rPr>
                    <w:t>אליעזר קפלן</w:t>
                  </w:r>
                </w:p>
                <w:p w:rsidR="001E41C0" w:rsidRDefault="001E41C0">
                  <w:pPr>
                    <w:pStyle w:val="OCRStyle3"/>
                    <w:ind w:left="36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23" o:spid="_x0000_s1032" type="#_x0000_t202" style="position:absolute;left:0;text-align:left;margin-left:248.4pt;margin-top:237.5pt;width:106.7pt;height:32.45pt;z-index:6;mso-position-horizontal-relative:page;mso-position-vertical-relative:page" stroked="f">
            <v:textbox style="mso-next-textbox:#_x0000_s23723" inset="0,0,0,0">
              <w:txbxContent>
                <w:p w:rsidR="001E41C0" w:rsidRDefault="001E41C0">
                  <w:pPr>
                    <w:pStyle w:val="OCRStyle3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1E41C0" w:rsidRDefault="001E41C0">
                  <w:pPr>
                    <w:pStyle w:val="OCRStyle3"/>
                    <w:ind w:left="45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24" o:spid="_x0000_s1033" type="#_x0000_t202" style="position:absolute;left:0;text-align:left;margin-left:139.9pt;margin-top:80.5pt;width:380.55pt;height:151.85pt;z-index:5;mso-position-horizontal-relative:page;mso-position-vertical-relative:page" stroked="f">
            <v:textbox style="mso-next-textbox:#_x0000_s23724" inset="0,0,0,0">
              <w:txbxContent>
                <w:p w:rsidR="001E41C0" w:rsidRDefault="001E41C0">
                  <w:pPr>
                    <w:pStyle w:val="OCRStyle3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10. פטור ממס בולים.</w:t>
                  </w:r>
                </w:p>
                <w:p w:rsidR="001E41C0" w:rsidRDefault="001E41C0">
                  <w:pPr>
                    <w:pStyle w:val="OCRStyle3"/>
                    <w:ind w:left="695"/>
                    <w:rPr>
                      <w:rtl/>
                    </w:rPr>
                  </w:pPr>
                  <w:r>
                    <w:rPr>
                      <w:rtl/>
                    </w:rPr>
                    <w:t>שטרי מקרקעים ותעודות העברתם פטורים ממס בולים.</w:t>
                  </w:r>
                </w:p>
                <w:p w:rsidR="001E41C0" w:rsidRDefault="001E41C0">
                  <w:pPr>
                    <w:pStyle w:val="OCRStyle3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11. ביצוע ותקנות.</w:t>
                  </w:r>
                </w:p>
                <w:p w:rsidR="001E41C0" w:rsidRDefault="001E41C0">
                  <w:pPr>
                    <w:pStyle w:val="OCRStyle3"/>
                    <w:ind w:left="698"/>
                    <w:rPr>
                      <w:rtl/>
                    </w:rPr>
                  </w:pPr>
                  <w:r>
                    <w:rPr>
                      <w:rtl/>
                    </w:rPr>
                    <w:t>שר האוצר ממונה על ביצוע חוק זה, והוא רשאי להתקין תקנות בכל ענץ</w:t>
                  </w:r>
                </w:p>
                <w:p w:rsidR="001E41C0" w:rsidRDefault="001E41C0">
                  <w:pPr>
                    <w:pStyle w:val="OCRStyle3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הנוגע לביצועו.</w:t>
                  </w:r>
                </w:p>
                <w:p w:rsidR="001E41C0" w:rsidRPr="001E41C0" w:rsidRDefault="001E41C0">
                  <w:pPr>
                    <w:pStyle w:val="OCRStyle3"/>
                    <w:ind w:left="320"/>
                  </w:pPr>
                  <w:r>
                    <w:rPr>
                      <w:rtl/>
                    </w:rPr>
                    <w:t>נתקבל בכנסת ביום ט''ז בסיון תש''ט (13 ביוני 1949).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F045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F045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A6951B3-06AB-44B0-AC5B-831FDF573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F0451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E26C45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1E41C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2008-04-06T17:34:00Z</dcterms:created>
  <dcterms:modified xsi:type="dcterms:W3CDTF">2008-04-06T17:34:00Z</dcterms:modified>
</cp:coreProperties>
</file>