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82676" w:rsidRDefault="00D82676">
      <w:pPr>
        <w:rPr>
          <w:rtl/>
        </w:rPr>
      </w:pPr>
    </w:p>
    <w:p w:rsidR="00D8267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72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3725" inset="0,0,0,0">
              <w:txbxContent>
                <w:p w:rsidR="00FE7A86" w:rsidRDefault="00FE7A86">
                  <w:r>
                    <w:rPr>
                      <w:rtl/>
                    </w:rPr>
                    <w:t>108                                          ספר החוקים 74                    י' באייר התשי"א 16.05.1951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26" o:spid="_x0000_s1026" type="#_x0000_t202" style="position:absolute;left:0;text-align:left;margin-left:70.95pt;margin-top:713.05pt;width:400.35pt;height:64.75pt;z-index:4;mso-position-horizontal-relative:page;mso-position-vertical-relative:page" stroked="f">
            <v:textbox style="mso-next-textbox:#_x0000_s23726" inset="0,0,0,0">
              <w:txbxContent>
                <w:p w:rsidR="00FE7A86" w:rsidRDefault="00FE7A86">
                  <w:pPr>
                    <w:pStyle w:val="OCRStyle1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• נתקבל בכנסת ביום ד׳ בניסן תשי׳׳א (10 באפריל 1951) ; הצעת החוק ודברי הסבר נתפרסמו</w:t>
                  </w:r>
                </w:p>
                <w:p w:rsidR="00FE7A86" w:rsidRDefault="00FE7A86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73 מיום כ׳׳ח באדר ב׳ תשי״א (5.4.51), עמ׳ 172. ל</w:t>
                  </w:r>
                </w:p>
                <w:p w:rsidR="00FE7A86" w:rsidRPr="00D82676" w:rsidRDefault="00FE7A86">
                  <w:pPr>
                    <w:pStyle w:val="OCRStyle1"/>
                    <w:ind w:left="2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1ע״ר מס׳ 1508 מיום 29.3.47, תוסי 1, עמ'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27" o:spid="_x0000_s1027" type="#_x0000_t202" style="position:absolute;left:0;text-align:left;margin-left:78.85pt;margin-top:137.85pt;width:496pt;height:575.2pt;z-index:3;mso-position-horizontal-relative:page;mso-position-vertical-relative:page" stroked="f">
            <v:textbox style="mso-next-textbox:#_x0000_s23727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4"/>
                    <w:gridCol w:w="1504"/>
                  </w:tblGrid>
                  <w:tr w:rsidR="00FE7A86" w:rsidRPr="00D82676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FE7A86" w:rsidRDefault="00FE7A8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(א) שר האוצר מורשה בזה להוציא׳ בשם מדינת ישראל׳ ניירות-ערך שייקראו ״שטרי-</w:t>
                        </w:r>
                      </w:p>
                      <w:p w:rsidR="00FE7A8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חסכון צמודי-דולר״ (להלן — שטרי-חסכון).</w:t>
                        </w:r>
                      </w:p>
                      <w:p w:rsidR="00FE7A8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שטרי החסכון יוצאו בסדרות.</w:t>
                        </w:r>
                      </w:p>
                      <w:p w:rsidR="00FE7A8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שטרי החסכון ייערכו לזכות הבעלים הרשומים, ולא יהיו ניתנים להעברה- לערבות</w:t>
                        </w:r>
                      </w:p>
                      <w:p w:rsidR="00FE7A86" w:rsidRPr="00D8267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לשעבוד.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FE7A86" w:rsidRDefault="00FE7A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להוציא</w:t>
                        </w:r>
                      </w:p>
                      <w:p w:rsidR="00FE7A86" w:rsidRDefault="00FE7A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שטרי-חסכון</w:t>
                        </w:r>
                      </w:p>
                      <w:p w:rsidR="00FE7A86" w:rsidRPr="00D82676" w:rsidRDefault="00FE7A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צמודי-דולר</w:t>
                        </w:r>
                      </w:p>
                    </w:tc>
                  </w:tr>
                  <w:tr w:rsidR="00FE7A86" w:rsidRPr="00D82676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FE7A86" w:rsidRDefault="00FE7A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שטרי-חספון לא יוצאו לחבר בני אדם, בין מאוגד ובין בלתי מאוגד׳ אלא אם שר</w:t>
                        </w:r>
                      </w:p>
                      <w:p w:rsidR="00FE7A8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הורה אחרת׳ בתקנות׳ אם דרך כלל ואם לסוגים.</w:t>
                        </w:r>
                      </w:p>
                      <w:p w:rsidR="00FE7A8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יקבע׳ בתקנות׳ בין דרך כלל ובין לסוגים, את הערך הנקוב המכסימלי</w:t>
                        </w:r>
                      </w:p>
                      <w:p w:rsidR="00FE7A8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שטרי-חסכון שניתן להוציא לאדם אחד.</w:t>
                        </w:r>
                      </w:p>
                      <w:p w:rsidR="00FE7A8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להורות׳ בתקנות׳ שלא יוצאו שטרי-חסכון, אלא לאדם ששילם,</w:t>
                        </w:r>
                      </w:p>
                      <w:p w:rsidR="00FE7A8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תקופה שנקבעה בתקנות׳ מס לפי פקודת מס הכנסה, 1947 1; ורשאי הוא ,בתקנות׳</w:t>
                        </w:r>
                      </w:p>
                      <w:p w:rsidR="00FE7A86" w:rsidRPr="00D8267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סוגים של בני אדם שאותה הוראה לא תחול עליהם.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FE7A86" w:rsidRDefault="00FE7A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הנבלות על</w:t>
                        </w:r>
                      </w:p>
                      <w:p w:rsidR="00FE7A86" w:rsidRDefault="00FE7A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רכישת שטרי-</w:t>
                        </w:r>
                      </w:p>
                      <w:p w:rsidR="00FE7A86" w:rsidRPr="00D82676" w:rsidRDefault="00FE7A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חסכו!</w:t>
                        </w:r>
                      </w:p>
                    </w:tc>
                  </w:tr>
                  <w:tr w:rsidR="00FE7A86" w:rsidRPr="00D82676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FE7A86" w:rsidRDefault="00FE7A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שטר-חסכון ישא ריבית או יגדיל את הסכום שתמורתו הוצא (להלן — הקרן) הכל</w:t>
                        </w:r>
                      </w:p>
                      <w:p w:rsidR="00FE7A8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שיקבע שר האוצר בתקנות.</w:t>
                        </w:r>
                      </w:p>
                      <w:p w:rsidR="00FE7A8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יקבע, בתקנות, את סך כל ערכם הנקוב של שטרי-חסכון של כל סדרה</w:t>
                        </w:r>
                      </w:p>
                      <w:p w:rsidR="00FE7A8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וסדרה, דרכי פדיונם ומועדיו׳ ושיעורי הריבית שלהם או גדילת קרנם בכל שנה, ובלבד</w:t>
                        </w:r>
                      </w:p>
                      <w:p w:rsidR="00FE7A8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שסך כל הריבית או הגדילה עד למועד הפדיון לא יעלה על ממוצע של 3.5 אחוז מן הערר</w:t>
                        </w:r>
                      </w:p>
                      <w:p w:rsidR="00FE7A8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לכל שנה.</w:t>
                        </w:r>
                      </w:p>
                      <w:p w:rsidR="00FE7A8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לקבוע, בתקנות, מועד שלפני מועד הפדיון הקבוע לפי סעיף</w:t>
                        </w:r>
                      </w:p>
                      <w:p w:rsidR="00FE7A8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 שבו ייעשה אחד משנים אלה׳ הכל כפי שיורה שר האוצר׳ בהודעה שפורסמה</w:t>
                        </w:r>
                      </w:p>
                      <w:p w:rsidR="00FE7A8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לא יאוחר מששה חדשים לפני אותו מועד:</w:t>
                        </w:r>
                      </w:p>
                      <w:p w:rsidR="00FE7A8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ייפדו שטרי החסכון על ידי תשלום הקרן בצירוף הריבית או סכום הגדילה</w:t>
                        </w:r>
                      </w:p>
                      <w:p w:rsidR="00FE7A8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אותו מועד :</w:t>
                        </w:r>
                      </w:p>
                      <w:p w:rsidR="00FE7A8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ייהפכו שטרי החסכון לשטרי-חסכון למוכ״ז.</w:t>
                        </w:r>
                      </w:p>
                      <w:p w:rsidR="00FE7A8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(בחוק זה׳ פרט לסעיפים 1 ו-2׳ הביטוי שטר-חסכון כולל שטר-חסכון למוכ״ז).</w:t>
                        </w:r>
                      </w:p>
                      <w:p w:rsidR="00FE7A8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תקנות לפי סעיף זה יותקנו לגבי כל סדרה של שטרי-חסכון לפני הוצאתה, ולא</w:t>
                        </w:r>
                      </w:p>
                      <w:p w:rsidR="00FE7A86" w:rsidRPr="00D8267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ניתנות לשינוי.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FE7A86" w:rsidRDefault="00FE7A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שטרי-</w:t>
                        </w:r>
                      </w:p>
                      <w:p w:rsidR="00FE7A86" w:rsidRPr="00D82676" w:rsidRDefault="00FE7A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החסכון</w:t>
                        </w:r>
                      </w:p>
                    </w:tc>
                  </w:tr>
                  <w:tr w:rsidR="00FE7A86" w:rsidRPr="00D82676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FE7A86" w:rsidRDefault="00FE7A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בעל שטר-חסכון זכאי, על ידי מתן הודעה מוקדמת של שלושים יום, לדרוש בכל עת׳</w:t>
                        </w:r>
                      </w:p>
                      <w:p w:rsidR="00FE7A8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מועד הפדיון, או — אם נקבע מועד לפי סעיף 3 (ג) — לפני אותו מועד׳ את פרעון</w:t>
                        </w:r>
                      </w:p>
                      <w:p w:rsidR="00FE7A8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הקרן של שטר החסכון, בצירוף הריבית או סכום הגדילה עד תום זמן ההודעה</w:t>
                        </w:r>
                      </w:p>
                      <w:p w:rsidR="00FE7A86" w:rsidRPr="00D8267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המוקדמת.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FE7A86" w:rsidRDefault="00FE7A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לדרוש:</w:t>
                        </w:r>
                      </w:p>
                      <w:p w:rsidR="00FE7A86" w:rsidRDefault="00FE7A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פרעון לפני</w:t>
                        </w:r>
                      </w:p>
                      <w:p w:rsidR="00FE7A86" w:rsidRPr="00D8267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הפדיון</w:t>
                        </w:r>
                      </w:p>
                    </w:tc>
                  </w:tr>
                  <w:tr w:rsidR="00FE7A86" w:rsidRPr="00D82676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FE7A86" w:rsidRDefault="00FE7A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בעד כל לירה מהסכומים העומדים לתשלום לפי שטרי החסכון ישולם בלירות</w:t>
                        </w:r>
                      </w:p>
                      <w:p w:rsidR="00FE7A86" w:rsidRPr="00D82676" w:rsidRDefault="00FE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השווה ל-2.80 דולר (מטבע של ארצות הברית של אמריקה) לפי שער הקניה הגבוה</w:t>
                        </w:r>
                      </w:p>
                    </w:tc>
                    <w:tc>
                      <w:tcPr>
                        <w:tcW w:w="834" w:type="pct"/>
                      </w:tcPr>
                      <w:p w:rsidR="00FE7A86" w:rsidRDefault="00FE7A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הצמדה לשער</w:t>
                        </w:r>
                      </w:p>
                      <w:p w:rsidR="00FE7A86" w:rsidRPr="00D82676" w:rsidRDefault="00FE7A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הדולר</w:t>
                        </w:r>
                      </w:p>
                    </w:tc>
                  </w:tr>
                </w:tbl>
                <w:p w:rsidR="00FE7A86" w:rsidRDefault="00FE7A8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728" o:spid="_x0000_s1028" type="#_x0000_t202" style="position:absolute;left:0;text-align:left;margin-left:151.9pt;margin-top:112.7pt;width:263.55pt;height:23.35pt;z-index:2;mso-position-horizontal-relative:page;mso-position-vertical-relative:page" stroked="f">
            <v:textbox style="mso-next-textbox:#_x0000_s23728" inset="0,0,0,0">
              <w:txbxContent>
                <w:p w:rsidR="00FE7A86" w:rsidRPr="00D82676" w:rsidRDefault="00FE7A86">
                  <w:pPr>
                    <w:pStyle w:val="OCRStyle1"/>
                    <w:ind w:left="11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שטרי-חסכון צמודי-דולר, תשי״א —1951*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29" o:spid="_x0000_s1029" type="#_x0000_t202" style="position:absolute;left:0;text-align:left;margin-left:512.7pt;margin-top:84.8pt;width:52.25pt;height:18pt;z-index:1;mso-position-horizontal-relative:page;mso-position-vertical-relative:page" stroked="f">
            <v:textbox style="mso-next-textbox:#_x0000_s23729" inset="0,0,0,0">
              <w:txbxContent>
                <w:p w:rsidR="00FE7A86" w:rsidRDefault="00FE7A86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מספר 41</w:t>
                  </w:r>
                </w:p>
              </w:txbxContent>
            </v:textbox>
            <w10:wrap anchorx="page" anchory="page"/>
          </v:shape>
        </w:pict>
      </w:r>
    </w:p>
    <w:p w:rsidR="00FE7A86" w:rsidRDefault="00FE7A86">
      <w:pPr>
        <w:rPr>
          <w:rtl/>
        </w:rPr>
      </w:pPr>
      <w:r>
        <w:rPr>
          <w:rtl/>
        </w:rPr>
        <w:br w:type="page"/>
      </w:r>
    </w:p>
    <w:p w:rsidR="00FE7A86" w:rsidRDefault="00000000">
      <w:pPr>
        <w:rPr>
          <w:rtl/>
        </w:rPr>
      </w:pPr>
      <w:r>
        <w:pict>
          <v:shape id="_x0000_s23730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3730" inset="0,0,0,0">
              <w:txbxContent>
                <w:p w:rsidR="00FE7A86" w:rsidRDefault="00FE7A86">
                  <w:r>
                    <w:rPr>
                      <w:rtl/>
                    </w:rPr>
                    <w:t>109                                          ספר החוקים 74                    י' באייר התשי"א 16.05.1951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31" o:spid="_x0000_s1031" type="#_x0000_t202" style="position:absolute;left:0;text-align:left;margin-left:72.15pt;margin-top:497.35pt;width:73.25pt;height:29.3pt;z-index:10;mso-position-horizontal-relative:page;mso-position-vertical-relative:page" stroked="f">
            <v:textbox style="mso-next-textbox:#_x0000_s23731" inset="0,0,0,0">
              <w:txbxContent>
                <w:p w:rsidR="00FE7A86" w:rsidRDefault="00FE7A86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מספר 42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32" o:spid="_x0000_s1032" type="#_x0000_t202" style="position:absolute;left:0;text-align:left;margin-left:154.9pt;margin-top:403.5pt;width:103.35pt;height:42.15pt;z-index:9;mso-position-horizontal-relative:page;mso-position-vertical-relative:page" stroked="f">
            <v:textbox style="mso-next-textbox:#_x0000_s23732" inset="0,0,0,0">
              <w:txbxContent>
                <w:p w:rsidR="00FE7A86" w:rsidRDefault="00FE7A86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FE7A86" w:rsidRDefault="00FE7A86">
                  <w:pPr>
                    <w:pStyle w:val="OCRStyle2"/>
                    <w:ind w:left="45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33" o:spid="_x0000_s1033" type="#_x0000_t202" style="position:absolute;left:0;text-align:left;margin-left:272.7pt;margin-top:399.3pt;width:112.05pt;height:49.9pt;z-index:8;mso-position-horizontal-relative:page;mso-position-vertical-relative:page" stroked="f">
            <v:textbox style="mso-next-textbox:#_x0000_s23733" inset="0,0,0,0">
              <w:txbxContent>
                <w:p w:rsidR="00FE7A86" w:rsidRDefault="00FE7A86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E7A86" w:rsidRDefault="00FE7A86">
                  <w:pPr>
                    <w:pStyle w:val="OCRStyle2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34" o:spid="_x0000_s1034" type="#_x0000_t202" style="position:absolute;left:0;text-align:left;margin-left:465.55pt;margin-top:442.3pt;width:97.4pt;height:38.8pt;z-index:7;mso-position-horizontal-relative:page;mso-position-vertical-relative:page" stroked="f">
            <v:textbox style="mso-next-textbox:#_x0000_s23734" inset="0,0,0,0">
              <w:txbxContent>
                <w:p w:rsidR="00FE7A86" w:rsidRDefault="00FE7A86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FE7A86" w:rsidRDefault="00FE7A86">
                  <w:pPr>
                    <w:pStyle w:val="OCRStyle2"/>
                    <w:ind w:left="3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35" o:spid="_x0000_s1035" type="#_x0000_t202" style="position:absolute;left:0;text-align:left;margin-left:67pt;margin-top:58.35pt;width:508.85pt;height:328.9pt;z-index:6;mso-position-horizontal-relative:page;mso-position-vertical-relative:page" stroked="f">
            <v:textbox style="mso-next-textbox:#_x0000_s23735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99"/>
                    <w:gridCol w:w="7654"/>
                  </w:tblGrid>
                  <w:tr w:rsidR="00FE7A86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FE7A86" w:rsidRDefault="00FE7A8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6" w:type="pct"/>
                      </w:tcPr>
                      <w:p w:rsidR="00FE7A86" w:rsidRDefault="00FE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 שהיה קבוע לדולר בישראל תוך ששת החדשים שלפני מועד הפדיון. ואולם, אם</w:t>
                        </w:r>
                      </w:p>
                      <w:p w:rsidR="00FE7A86" w:rsidRDefault="00FE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הפדיון לא תהיה קיימת על פי החוק הגבלה על השימוש החפשי בדולרים בישראל'</w:t>
                        </w:r>
                      </w:p>
                      <w:p w:rsidR="00FE7A86" w:rsidRDefault="00FE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ייעשה התשלום בדולרים לפי שער חליפין של 2.80 דולר ללירה.</w:t>
                        </w:r>
                      </w:p>
                      <w:p w:rsidR="00FE7A86" w:rsidRDefault="00FE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-</w:t>
                        </w:r>
                      </w:p>
                      <w:p w:rsidR="00FE7A86" w:rsidRDefault="00FE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פרעון אותו חלק מהערך הנקוב של שטרי-חסכון-שהוצאו לאדם אחד -</w:t>
                        </w:r>
                      </w:p>
                      <w:p w:rsidR="00FE7A86" w:rsidRDefault="00FE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הערך הנקוב המכסימלי שנקבע על פי סעיף 2 (ב);</w:t>
                        </w:r>
                      </w:p>
                      <w:p w:rsidR="00FE7A86" w:rsidRDefault="00FE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פרעון מוקדם של שטר חסכון על פי דרישת בעלו לפי סעיף 4.</w:t>
                        </w:r>
                      </w:p>
                    </w:tc>
                  </w:tr>
                  <w:tr w:rsidR="00FE7A86" w:rsidRPr="00FE7A86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FE7A86" w:rsidRPr="00FE7A86" w:rsidRDefault="00FE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ובטחו:</w:t>
                        </w:r>
                      </w:p>
                    </w:tc>
                    <w:tc>
                      <w:tcPr>
                        <w:tcW w:w="4136" w:type="pct"/>
                      </w:tcPr>
                      <w:p w:rsidR="00FE7A86" w:rsidRDefault="00FE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הקרן והריבית המשתלמים לפי שמרי החסכון, ישולמו מתוך הכנסותיה הכלליות של</w:t>
                        </w:r>
                      </w:p>
                      <w:p w:rsidR="00FE7A86" w:rsidRPr="00FE7A86" w:rsidRDefault="00FE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ומתוך רכושה.</w:t>
                        </w:r>
                      </w:p>
                    </w:tc>
                  </w:tr>
                  <w:tr w:rsidR="00FE7A86" w:rsidRPr="00FE7A86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FE7A86" w:rsidRDefault="00FE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טטור ממס</w:t>
                        </w:r>
                      </w:p>
                      <w:p w:rsidR="00FE7A86" w:rsidRPr="00FE7A86" w:rsidRDefault="00FE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בולים</w:t>
                        </w:r>
                      </w:p>
                    </w:tc>
                    <w:tc>
                      <w:tcPr>
                        <w:tcW w:w="4136" w:type="pct"/>
                      </w:tcPr>
                      <w:p w:rsidR="00FE7A86" w:rsidRPr="00FE7A86" w:rsidRDefault="00FE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שטרי החסכון פטורים ממס בולים.</w:t>
                        </w:r>
                      </w:p>
                    </w:tc>
                  </w:tr>
                  <w:tr w:rsidR="00FE7A86" w:rsidRPr="00FE7A86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FE7A86" w:rsidRPr="00FE7A86" w:rsidRDefault="00FE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חתימה</w:t>
                        </w:r>
                      </w:p>
                    </w:tc>
                    <w:tc>
                      <w:tcPr>
                        <w:tcW w:w="4136" w:type="pct"/>
                      </w:tcPr>
                      <w:p w:rsidR="00FE7A86" w:rsidRPr="00FE7A86" w:rsidRDefault="00FE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שטרי החסכון ישאו את חותם חתימותיהם של שר האוצר ושל החשב הכללי.</w:t>
                        </w:r>
                      </w:p>
                    </w:tc>
                  </w:tr>
                  <w:tr w:rsidR="00FE7A86" w:rsidRPr="00FE7A86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FE7A86" w:rsidRDefault="00FE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נקוב</w:t>
                        </w:r>
                      </w:p>
                      <w:p w:rsidR="00FE7A86" w:rsidRPr="00FE7A86" w:rsidRDefault="00FE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ושאר התנאים</w:t>
                        </w:r>
                      </w:p>
                    </w:tc>
                    <w:tc>
                      <w:tcPr>
                        <w:tcW w:w="4136" w:type="pct"/>
                      </w:tcPr>
                      <w:p w:rsidR="00FE7A86" w:rsidRDefault="00FE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ערכם הנקוב של שטרי החסכון, צורתם, צורתם, סימונם ושאר תנאיהם ייקבעו בתקנות,</w:t>
                        </w:r>
                      </w:p>
                      <w:p w:rsidR="00FE7A86" w:rsidRPr="00FE7A86" w:rsidRDefault="00FE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שלא נקבעו בחוק זה ובתקנות לפי סעיף .3</w:t>
                        </w:r>
                      </w:p>
                    </w:tc>
                  </w:tr>
                  <w:tr w:rsidR="00FE7A86" w:rsidRPr="00FE7A86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FE7A86" w:rsidRPr="00FE7A86" w:rsidRDefault="00FE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ותקנוה</w:t>
                        </w:r>
                      </w:p>
                    </w:tc>
                    <w:tc>
                      <w:tcPr>
                        <w:tcW w:w="4136" w:type="pct"/>
                      </w:tcPr>
                      <w:p w:rsidR="00FE7A86" w:rsidRDefault="00FE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שר האוצר ממונה על ביצוע חוק זה' והוא רשאי להתקין תקנות בכל ענין הנוגע</w:t>
                        </w:r>
                      </w:p>
                      <w:p w:rsidR="00FE7A86" w:rsidRDefault="00FE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לביצועו' אלא שתקנות לפי הסעיפים 2 ו-3 טעונות אישור ועדת הכספים של הכנסת.</w:t>
                        </w:r>
                      </w:p>
                      <w:p w:rsidR="00FE7A86" w:rsidRPr="00FE7A86" w:rsidRDefault="00FE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ההוצאות הכרוכות בביצוע חוק זה ישולמו מתוך אוצר המדינה.</w:t>
                        </w:r>
                      </w:p>
                    </w:tc>
                  </w:tr>
                </w:tbl>
                <w:p w:rsidR="00FE7A86" w:rsidRDefault="00FE7A8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8267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0F99833-1A81-47EB-93AA-E2D1ABBA7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8267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E7A8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2008-04-06T17:12:00Z</dcterms:created>
  <dcterms:modified xsi:type="dcterms:W3CDTF">2008-04-06T17:12:00Z</dcterms:modified>
</cp:coreProperties>
</file>