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7C5E" w:rsidRDefault="00447C5E">
      <w:pPr>
        <w:rPr>
          <w:rtl/>
        </w:rPr>
      </w:pPr>
    </w:p>
    <w:p w:rsidR="00447C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0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037" inset="0,0,0,0">
              <w:txbxContent>
                <w:p w:rsidR="00CF3CA7" w:rsidRDefault="00CF3CA7">
                  <w:r>
                    <w:rPr>
                      <w:rtl/>
                    </w:rPr>
                    <w:t>104                                          ספר החוקים 740                     ב' באב התשל"ד 21.07.1974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38" o:spid="_x0000_s1026" type="#_x0000_t202" style="position:absolute;left:0;text-align:left;margin-left:76.75pt;margin-top:653.3pt;width:377pt;height:83.55pt;z-index:3;mso-position-horizontal-relative:page;mso-position-vertical-relative:page" stroked="f">
            <v:textbox style="mso-next-textbox:#_x0000_s24038" inset="0,0,0,0">
              <w:txbxContent>
                <w:p w:rsidR="00CF3CA7" w:rsidRDefault="00CF3CA7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בתמוז תשל"ד (11 ביולי 1974); הצעת החוק ודברי הסבר פורסמו בה''ח 1123, תשל"ד,</w:t>
                  </w:r>
                </w:p>
                <w:p w:rsidR="00CF3CA7" w:rsidRDefault="00CF3CA7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עמ' 197.</w:t>
                  </w:r>
                </w:p>
                <w:p w:rsidR="00CF3CA7" w:rsidRDefault="00CF3CA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1 ס"ח תשי''ט, עמ' 306; תש"ך, עמ' 96; עמ' 113; תשכ"ו, עמ' 60, עמ' 74; תשכ"ז, עמ' 98; תש"ל,</w:t>
                  </w:r>
                </w:p>
                <w:p w:rsidR="00CF3CA7" w:rsidRPr="00447C5E" w:rsidRDefault="00CF3CA7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עמ' 60; תשל''ג, עמ' 110. 2 ס"ח תשי''ט, עמ' .286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39" o:spid="_x0000_s1027" type="#_x0000_t202" style="position:absolute;left:0;text-align:left;margin-left:79.35pt;margin-top:106.6pt;width:456.4pt;height:536.4pt;z-index:2;mso-position-horizontal-relative:page;mso-position-vertical-relative:page" stroked="f">
            <v:textbox style="mso-next-textbox:#_x0000_s240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4"/>
                    <w:gridCol w:w="1336"/>
                  </w:tblGrid>
                  <w:tr w:rsidR="00CF3CA7" w:rsidRPr="00447C5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CF3CA7" w:rsidRDefault="00CF3CA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שירות מילואים (תגמולים), תשי"ט-1959 נוסח משולב] 1 (להלן -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אחרי הגדרת "שכר ממוצע" יבוא: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""מדד" - כמשמעותו בחוק הביטוח;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"מינימום התגמול" - 55% מהשכר הממוצע בצירוף פיצוי כמשמעותו בסעיף 11 (ג) לחוק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הביטוח, ואם למשרת במילואים ילדים - אף בצירוף סכום השווה לקצבת ילדי עובדים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לוח ט' לחוק הביטוח בעד הילד הראשון והילד השני; צירוף הפיצוי כאמור יעמוד</w:t>
                        </w:r>
                      </w:p>
                      <w:p w:rsidR="00CF3CA7" w:rsidRPr="00447C5E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עד 31 במרס שלאחריו;".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CF3CA7" w:rsidRPr="00447C5E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F3CA7" w:rsidRPr="00447C5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במקום סעיף קטן (א) יבוא;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שמשרת כחוק במילואים, ישלם לו אוצר המדינה בעד כל</w:t>
                        </w:r>
                      </w:p>
                      <w:p w:rsidR="00CF3CA7" w:rsidRPr="00447C5E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של שירות - חמש לירות."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CF3CA7" w:rsidRPr="00447C5E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F3CA7" w:rsidRPr="00447C5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 -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עובד או עובד עצמאי או הזכאי לפי סעיף קטן (ו), הזכאים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מאוצר המדינה לפי סעיף 2, ישולם להם תגמול בעד כל יום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שירותם במילואים בשיעור כאמור בסעיף 5.";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 אחרי פסקה (7) יבוא: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מי שהשתחרר משירות סדיר על-פי חוק שירות בטחון,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 2, והתחיל בשירות במילואים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60 יום מיום שחרורו כאמור ואינו זכאי לתגמול לפי</w:t>
                        </w:r>
                      </w:p>
                      <w:p w:rsidR="00CF3CA7" w:rsidRPr="00447C5E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בחוק זה."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CF3CA7" w:rsidRPr="00447C5E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CF3CA7" w:rsidRPr="00447C5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לחוק העיקרי, במקום "הסכומים הנקובים בסעיפים 2 ו-3" יבוא "הסכום</w:t>
                        </w:r>
                      </w:p>
                      <w:p w:rsidR="00CF3CA7" w:rsidRPr="00447C5E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בסעיף 2".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CF3CA7" w:rsidRPr="00447C5E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CF3CA7" w:rsidRPr="00447C5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סעיף 5 לחוק העיקרי יסומן (א) ובו -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במקום פסקה (1) יבוא: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לעובד - שכר העבודה הרגיל ותוספת עליו - היינו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יוקר כתוצאה משינוי המדד או פיצוי בעד התייקרות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הסדר אחר שנערך בין ארגון העובדים המייצג את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הגדול ביותר של העובדים במדינה לבין ארגון מע-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בידים שלדעת השר הינו ארגון יציג ונוגע בדבר, שהעובד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זכאי להם אילולא שירת במילואים ואילו עבד; השר</w:t>
                        </w:r>
                      </w:p>
                      <w:p w:rsidR="00CF3CA7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בתקנות, באישור ועדת העבודה של הכנסת,</w:t>
                        </w:r>
                      </w:p>
                      <w:p w:rsidR="00CF3CA7" w:rsidRPr="00447C5E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דרכים וכללים לחישוב התוספת;"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CF3CA7" w:rsidRPr="00447C5E" w:rsidRDefault="00CF3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CF3CA7" w:rsidRDefault="00CF3C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40" o:spid="_x0000_s1028" type="#_x0000_t202" style="position:absolute;left:0;text-align:left;margin-left:94pt;margin-top:71.35pt;width:339.15pt;height:24.95pt;z-index:1;mso-position-horizontal-relative:page;mso-position-vertical-relative:page" stroked="f">
            <v:textbox style="mso-next-textbox:#_x0000_s24040" inset="0,0,0,0">
              <w:txbxContent>
                <w:p w:rsidR="00CF3CA7" w:rsidRPr="00447C5E" w:rsidRDefault="00CF3CA7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מילואים (תגמולים) (תיקון מס' 8), תשל"ד-1974 *</w:t>
                  </w:r>
                </w:p>
              </w:txbxContent>
            </v:textbox>
            <w10:wrap anchorx="page" anchory="page"/>
          </v:shape>
        </w:pict>
      </w:r>
    </w:p>
    <w:p w:rsidR="00622314" w:rsidRDefault="00622314">
      <w:pPr>
        <w:rPr>
          <w:rtl/>
        </w:rPr>
      </w:pPr>
      <w:r>
        <w:rPr>
          <w:rtl/>
        </w:rPr>
        <w:br w:type="page"/>
      </w:r>
    </w:p>
    <w:p w:rsidR="00622314" w:rsidRDefault="00000000">
      <w:pPr>
        <w:rPr>
          <w:rtl/>
        </w:rPr>
      </w:pPr>
      <w:r>
        <w:pict>
          <v:shape id="_x0000_s2404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041" inset="0,0,0,0">
              <w:txbxContent>
                <w:p w:rsidR="00CF3CA7" w:rsidRDefault="00CF3CA7">
                  <w:r>
                    <w:rPr>
                      <w:rtl/>
                    </w:rPr>
                    <w:t>105                                          ספר החוקים 740                     ב' באב התשל"ד 21.07.1974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42" o:spid="_x0000_s1030" type="#_x0000_t202" style="position:absolute;left:0;text-align:left;margin-left:389.6pt;margin-top:717.6pt;width:165.35pt;height:26.75pt;z-index:6;mso-position-horizontal-relative:page;mso-position-vertical-relative:page" stroked="f">
            <v:textbox style="mso-next-textbox:#_x0000_s24042" inset="0,0,0,0">
              <w:txbxContent>
                <w:p w:rsidR="00CF3CA7" w:rsidRDefault="00CF3C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043" o:spid="_x0000_s1031" type="#_x0000_t202" style="position:absolute;left:0;text-align:left;margin-left:91pt;margin-top:71.15pt;width:470.05pt;height:636.95pt;z-index:5;mso-position-horizontal-relative:page;mso-position-vertical-relative:page" stroked="f">
            <v:textbox style="mso-next-textbox:#_x0000_s240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5"/>
                    <w:gridCol w:w="5638"/>
                    <w:gridCol w:w="1444"/>
                  </w:tblGrid>
                  <w:tr w:rsidR="00CF3CA7" w:rsidRPr="00622314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פסקאות (3) ו-(4) יבוא: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למשרת במילואים שחל עליו האמור בסעיף 3(ו10),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(3), (4), (5), (6) או (8) - החלק השלושים של מינימום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התגמול;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למשרת במילואים שחל עליו סעיף 3(0(2) - התשלום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המשרת במילואים במקום ההכשרה המקצועית או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השיקום המקצועי בחודש האחרון שקדם לשירותו, לרבות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אבטלה לפי סעיף 127טז לחוק הביטוח, מחולק במספר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שבעדם קיבל תשלום באותו חודש במקום האמור;".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יפחת שיעור התגמול ממינימום התגמול ולא יעלה על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המקסימום, הכל מחולק בשלושים."</w:t>
                        </w:r>
                      </w:p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 לחוק העיקרי, המלים "כפול במספר ימי שירותו במילואים" - יימחקו.</w:t>
                        </w:r>
                      </w:p>
                    </w:tc>
                  </w:tr>
                  <w:tr w:rsidR="00CF3CA7" w:rsidRPr="00622314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7 לחוק העיקרי -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פסקה (2) יבוא: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מינימום התגמול מחולק בשלושים.";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בטל;</w:t>
                        </w:r>
                      </w:p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(ג) יסומן (ב),</w:t>
                        </w:r>
                      </w:p>
                    </w:tc>
                  </w:tr>
                  <w:tr w:rsidR="00CF3CA7" w:rsidRPr="00622314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8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סעיף 8 לחוק העיקרי - בטל.</w:t>
                        </w:r>
                      </w:p>
                    </w:tc>
                  </w:tr>
                  <w:tr w:rsidR="00CF3CA7" w:rsidRPr="00622314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8א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8א לחוק העיקרי, סעיף קטן (ד) - בטל, וסעיף קטן (ה) יסומן (ד).</w:t>
                        </w:r>
                      </w:p>
                    </w:tc>
                  </w:tr>
                  <w:tr w:rsidR="00CF3CA7" w:rsidRPr="00622314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9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9 לחוק העיקרי יבוא:</w:t>
                        </w:r>
                      </w:p>
                    </w:tc>
                  </w:tr>
                  <w:tr w:rsidR="00CF3CA7" w:rsidRPr="00622314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8" w:type="pct"/>
                      </w:tcPr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הכנסתו הממוצעת של עובד עצמאי לענין סעיף 5, היא החלק ה-360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הכנסתו."</w:t>
                        </w:r>
                      </w:p>
                    </w:tc>
                    <w:tc>
                      <w:tcPr>
                        <w:tcW w:w="845" w:type="pct"/>
                      </w:tcPr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"הכנסתו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הממוצעת של</w:t>
                        </w:r>
                      </w:p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</w:t>
                        </w:r>
                      </w:p>
                    </w:tc>
                  </w:tr>
                  <w:tr w:rsidR="00CF3CA7" w:rsidRPr="00622314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9א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9א לחוק העיקרי, במקום הטיפה המתחילה במלים "כעובד עצמאי על ההפרש"</w:t>
                        </w:r>
                      </w:p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"על המקסימום מחולק בשלושים".</w:t>
                        </w:r>
                      </w:p>
                    </w:tc>
                  </w:tr>
                  <w:tr w:rsidR="00CF3CA7" w:rsidRPr="00622314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10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10 לחוק העיקרי - בטל.</w:t>
                        </w:r>
                      </w:p>
                    </w:tc>
                  </w:tr>
                  <w:tr w:rsidR="00CF3CA7" w:rsidRPr="00622314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10 לחוק העיקרי יבוא:</w:t>
                        </w:r>
                      </w:p>
                    </w:tc>
                  </w:tr>
                  <w:tr w:rsidR="00CF3CA7" w:rsidRPr="00622314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8" w:type="pct"/>
                      </w:tcPr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על אף האמור בסעיפים 3, 5, 6 ו-7 רשאי שר העבודה, בהת-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בשר האוצר ובאישור ועדת העבודה של הכנסת, לקבוע בתקנות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ותנאים שבהם ישולם התגמול בשיעור מוגדל לכלל המשרתים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 או לסוגים מהם, ללא הגבלה של זמן או לתקופה מוגבלת, וכן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גובה השיעור המוגדל, מקורות מימונו וסדרי תשלומו."</w:t>
                        </w:r>
                      </w:p>
                    </w:tc>
                    <w:tc>
                      <w:tcPr>
                        <w:tcW w:w="845" w:type="pct"/>
                      </w:tcPr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תנאים</w:t>
                        </w:r>
                      </w:p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ונסיבות לשיעור</w:t>
                        </w:r>
                      </w:p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מוגדל של התגמול</w:t>
                        </w:r>
                      </w:p>
                    </w:tc>
                  </w:tr>
                  <w:tr w:rsidR="00CF3CA7" w:rsidRPr="00622314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CF3CA7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11 לחוק העיקרי, במקום "לענין סעיפים 7 ו-8" יבוא "לענין סעיף 7",</w:t>
                        </w:r>
                      </w:p>
                      <w:p w:rsidR="00CF3CA7" w:rsidRPr="00622314" w:rsidRDefault="00CF3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 "וכן הוראות בדבר כללי עיגול של סכומי התגמול".</w:t>
                        </w:r>
                      </w:p>
                    </w:tc>
                  </w:tr>
                </w:tbl>
                <w:p w:rsidR="00CF3CA7" w:rsidRDefault="00CF3C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F3CA7" w:rsidRDefault="00CF3CA7">
      <w:pPr>
        <w:rPr>
          <w:rtl/>
        </w:rPr>
      </w:pPr>
      <w:r>
        <w:rPr>
          <w:rtl/>
        </w:rPr>
        <w:br w:type="page"/>
      </w:r>
    </w:p>
    <w:p w:rsidR="00CF3CA7" w:rsidRDefault="00000000">
      <w:pPr>
        <w:rPr>
          <w:rtl/>
        </w:rPr>
      </w:pPr>
      <w:r>
        <w:pict>
          <v:shape id="_x0000_s2404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044" inset="0,0,0,0">
              <w:txbxContent>
                <w:p w:rsidR="00CF3CA7" w:rsidRDefault="00CF3CA7">
                  <w:r>
                    <w:rPr>
                      <w:rtl/>
                    </w:rPr>
                    <w:t>106                                          ספר החוקים 740                     ב' באב התשל"ד 21.07.1974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45" o:spid="_x0000_s1033" type="#_x0000_t202" style="position:absolute;left:0;text-align:left;margin-left:77.15pt;margin-top:707.9pt;width:157.6pt;height:44.75pt;z-index:12;mso-position-horizontal-relative:page;mso-position-vertical-relative:page" stroked="f">
            <v:textbox style="mso-next-textbox:#_x0000_s24045" inset="0,0,0,0">
              <w:txbxContent>
                <w:p w:rsidR="00CF3CA7" w:rsidRDefault="00CF3CA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046" o:spid="_x0000_s1034" type="#_x0000_t202" style="position:absolute;left:0;text-align:left;margin-left:108.2pt;margin-top:450.5pt;width:74.85pt;height:35.25pt;z-index:11;mso-position-horizontal-relative:page;mso-position-vertical-relative:page" stroked="f">
            <v:textbox style="mso-next-textbox:#_x0000_s24046" inset="0,0,0,0">
              <w:txbxContent>
                <w:p w:rsidR="00CF3CA7" w:rsidRDefault="00CF3CA7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CF3CA7" w:rsidRDefault="00CF3CA7">
                  <w:pPr>
                    <w:pStyle w:val="OCRStyle3"/>
                    <w:ind w:left="241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47" o:spid="_x0000_s1035" type="#_x0000_t202" style="position:absolute;left:0;text-align:left;margin-left:225.25pt;margin-top:447.9pt;width:81pt;height:39.6pt;z-index:10;mso-position-horizontal-relative:page;mso-position-vertical-relative:page" stroked="f">
            <v:textbox style="mso-next-textbox:#_x0000_s24047" inset="0,0,0,0">
              <w:txbxContent>
                <w:p w:rsidR="00CF3CA7" w:rsidRDefault="00CF3CA7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F3CA7" w:rsidRDefault="00CF3CA7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48" o:spid="_x0000_s1036" type="#_x0000_t202" style="position:absolute;left:0;text-align:left;margin-left:370.75pt;margin-top:476.4pt;width:92.85pt;height:40.4pt;z-index:9;mso-position-horizontal-relative:page;mso-position-vertical-relative:page" stroked="f">
            <v:textbox style="mso-next-textbox:#_x0000_s24048" inset="0,0,0,0">
              <w:txbxContent>
                <w:p w:rsidR="00CF3CA7" w:rsidRDefault="00CF3CA7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F3CA7" w:rsidRDefault="00CF3CA7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49" o:spid="_x0000_s1037" type="#_x0000_t202" style="position:absolute;left:0;text-align:left;margin-left:77.15pt;margin-top:55.45pt;width:461.55pt;height:352.05pt;z-index:8;mso-position-horizontal-relative:page;mso-position-vertical-relative:page" stroked="f">
            <v:textbox style="mso-next-textbox:#_x0000_s2404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71"/>
                    <w:gridCol w:w="1388"/>
                    <w:gridCol w:w="1434"/>
                  </w:tblGrid>
                  <w:tr w:rsidR="00CF3CA7" w:rsidRPr="00CF3CA7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19 לחוק העיקרי -</w:t>
                        </w:r>
                      </w:p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קטנים (א) ו-(ד), המלים "הקבוע לתשלום דמי ביטוח" -</w:t>
                        </w:r>
                      </w:p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לפני "179" יבוא "169(א&gt; עד (ד)"; י</w:t>
                        </w:r>
                      </w:p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(0 יסומן (ז) ולפניו יבוא:</w:t>
                        </w:r>
                      </w:p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דמי-ביטוח המשתלמים לפי חוק הביטוח ותשלום המעביד</w:t>
                        </w:r>
                      </w:p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השוואה בעד תקופת שירותו של עובד במילואים יחושבו לפי שכר</w:t>
                        </w:r>
                      </w:p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הרגיל של העובד כפול במספר ימי שירותו, אף אם סכום זה</w:t>
                        </w:r>
                      </w:p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נמוך מהסכום המתקבל מחישוב על-פי מינימום התגמול."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CF3CA7" w:rsidRP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CF3CA7" w:rsidRPr="00CF3CA7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22ג לחוק העיקרי, בסופו יבוא "אולם רשאי שר העבודה, באישור ועדת</w:t>
                        </w:r>
                      </w:p>
                      <w:p w:rsidR="00CF3CA7" w:rsidRP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לקבוע שיעור נמוך יותר לתשלום".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CF3CA7" w:rsidRP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22ג</w:t>
                        </w:r>
                      </w:p>
                    </w:tc>
                  </w:tr>
                  <w:tr w:rsidR="00CF3CA7" w:rsidRPr="00CF3CA7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CF3CA7" w:rsidRP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25 לחוק העיקרי, סעיף-קטן (ב) - בטל.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CF3CA7" w:rsidRP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CF3CA7" w:rsidRPr="00CF3CA7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CF3CA7" w:rsidRP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אחרי סעיף 33 לחוק העיקרי יבוא:</w:t>
                        </w:r>
                      </w:p>
                    </w:tc>
                    <w:tc>
                      <w:tcPr>
                        <w:tcW w:w="854" w:type="pct"/>
                      </w:tcPr>
                      <w:p w:rsidR="00CF3CA7" w:rsidRP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33א</w:t>
                        </w:r>
                      </w:p>
                    </w:tc>
                  </w:tr>
                  <w:tr w:rsidR="00CF3CA7">
                    <w:trPr>
                      <w:jc w:val="right"/>
                    </w:trPr>
                    <w:tc>
                      <w:tcPr>
                        <w:tcW w:w="3319" w:type="pct"/>
                      </w:tcPr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נפטר זכאי לתגמול לפני ששולם לו התגמול, כולו או מקצתו,</w:t>
                        </w:r>
                      </w:p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חוב התגמול לבן-זוגו, ובאין בן-זוג - לילדיו, ובאין גם ילדים -</w:t>
                        </w:r>
                      </w:p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להורהו."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במקרה</w:t>
                        </w:r>
                      </w:p>
                      <w:p w:rsidR="00CF3CA7" w:rsidRP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פטירה</w:t>
                        </w:r>
                      </w:p>
                    </w:tc>
                    <w:tc>
                      <w:tcPr>
                        <w:tcW w:w="854" w:type="pct"/>
                      </w:tcPr>
                      <w:p w:rsid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F3CA7" w:rsidRPr="00CF3CA7">
                    <w:trPr>
                      <w:jc w:val="right"/>
                    </w:trPr>
                    <w:tc>
                      <w:tcPr>
                        <w:tcW w:w="4146" w:type="pct"/>
                        <w:gridSpan w:val="2"/>
                      </w:tcPr>
                      <w:p w:rsidR="00CF3CA7" w:rsidRP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תחילתו של חוק זה ביום י"א בתמוז תשל"ד (1 ביולי 1974).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CF3CA7" w:rsidRPr="00CF3CA7" w:rsidRDefault="00CF3C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F3CA7" w:rsidRDefault="00CF3CA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7C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452AED-6CB9-48A8-88EB-E4C80B69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7C5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2231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F3C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2008-04-06T22:10:00Z</dcterms:created>
  <dcterms:modified xsi:type="dcterms:W3CDTF">2008-04-06T22:10:00Z</dcterms:modified>
</cp:coreProperties>
</file>