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2AB4" w:rsidRDefault="00A72AB4">
      <w:pPr>
        <w:rPr>
          <w:rtl/>
        </w:rPr>
      </w:pPr>
    </w:p>
    <w:p w:rsidR="00A72A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1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197" inset="0,0,0,0">
              <w:txbxContent>
                <w:p w:rsidR="005C34BE" w:rsidRDefault="005C34BE">
                  <w:r>
                    <w:rPr>
                      <w:rtl/>
                    </w:rPr>
                    <w:t>96                                           ספר החוקים 795                 ד' באדר א' התשל"ו 05.02.1976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98" o:spid="_x0000_s1026" type="#_x0000_t202" style="position:absolute;left:0;text-align:left;margin-left:90.55pt;margin-top:645.9pt;width:393.8pt;height:80.8pt;z-index:3;mso-position-horizontal-relative:page;mso-position-vertical-relative:page" stroked="f">
            <v:textbox style="mso-next-textbox:#_x0000_s24198" inset="0,0,0,0">
              <w:txbxContent>
                <w:p w:rsidR="005C34BE" w:rsidRDefault="005C34BE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בשבט תשל"ו (27 בינואר 1976); הצעת החוק ודברי הסבר פורסמו בה''ת 1216, תשל"ו,</w:t>
                  </w:r>
                </w:p>
                <w:p w:rsidR="005C34BE" w:rsidRDefault="005C34BE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96.</w:t>
                  </w:r>
                </w:p>
                <w:p w:rsidR="005C34BE" w:rsidRDefault="005C34BE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תשכ"ז, עמ' 86; תשל"ג, עמ' 259.</w:t>
                  </w:r>
                </w:p>
                <w:p w:rsidR="005C34BE" w:rsidRDefault="005C34BE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2. ס"ח תשי"ט, עמ' 306; תשל"ה, עמ' 194.</w:t>
                  </w:r>
                </w:p>
                <w:p w:rsidR="005C34BE" w:rsidRDefault="005C34BE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תשכ"ג, עמ' 136.</w:t>
                  </w:r>
                </w:p>
                <w:p w:rsidR="005C34BE" w:rsidRDefault="005C34BE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תשי"א, עמ' .234</w:t>
                  </w:r>
                </w:p>
                <w:p w:rsidR="005C34BE" w:rsidRPr="00A72AB4" w:rsidRDefault="005C34BE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תש"ל, עמ' 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99" o:spid="_x0000_s1027" type="#_x0000_t202" style="position:absolute;left:0;text-align:left;margin-left:86.4pt;margin-top:133.7pt;width:476.8pt;height:496.6pt;z-index:2;mso-position-horizontal-relative:page;mso-position-vertical-relative:page" stroked="f">
            <v:textbox style="mso-next-textbox:#_x0000_s2419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3"/>
                    <w:gridCol w:w="1290"/>
                    <w:gridCol w:w="1318"/>
                  </w:tblGrid>
                  <w:tr w:rsidR="005C34BE" w:rsidRPr="00A72AB4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C34BE" w:rsidRDefault="005C34B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9 לחוק שירות עבודה בשעת חירום, תשכ"ז-1967  1 (להלן - החוק העיקרי),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"במפעל או בעבודה שבהם מיועד אותו אדם לשרת שירות עבודה, ושיפורש כצו"</w:t>
                        </w:r>
                      </w:p>
                      <w:p w:rsidR="005C34BE" w:rsidRPr="00A72AB4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"לשירות עבודה כסי שיפורש בצו".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C34BE" w:rsidRPr="00A72AB4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5C34BE" w:rsidRPr="00A72AB4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C34BE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 לחוק העיקרי, כמקום "במפעל ובתפקיד שבו נקרא לאימון" יבוא "שפורש</w:t>
                        </w:r>
                      </w:p>
                      <w:p w:rsidR="005C34BE" w:rsidRPr="00A72AB4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C34BE" w:rsidRPr="00A72AB4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5C34BE" w:rsidRPr="00A72AB4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C34BE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11 לחוק העיקרי, אחרי "שלושה ימים בשנה" יבוא "ובמקצועות ולגבי סוגי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המפורטים כתוספת - על שנים-עשר יום כשנה", ובסופו יבוא "שר העבודה</w:t>
                        </w:r>
                      </w:p>
                      <w:p w:rsidR="005C34BE" w:rsidRPr="00A72AB4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באישור ועדת העבודה של הכנסת, לשנות את התוספת".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C34BE" w:rsidRPr="00A72AB4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5C34BE" w:rsidRPr="00A72AB4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C34BE" w:rsidRPr="00A72AB4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14 לחוק העיקרי, כמקום "אל המפעל" יבוא "אל מקום האימון".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C34BE" w:rsidRPr="00A72AB4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5C34BE" w:rsidRPr="00A72AB4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C34BE" w:rsidRPr="00A72AB4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14 לחוק העיקרי יבוא: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C34BE" w:rsidRPr="00A72AB4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א14</w:t>
                        </w:r>
                      </w:p>
                    </w:tc>
                  </w:tr>
                  <w:tr w:rsidR="005C34BE">
                    <w:trPr>
                      <w:jc w:val="right"/>
                    </w:trPr>
                    <w:tc>
                      <w:tcPr>
                        <w:tcW w:w="3496" w:type="pct"/>
                      </w:tcPr>
                      <w:p w:rsidR="005C34BE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א. (א) אדם שנקרא לאימון לפי סעיף 9 לתקופה רצופה העולה על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אחד והיה זכאי לתגמול לפי חוק שירות מילואים (תגמולים), תשי"ט-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ננוסח משולב]-, והתקנות על פיו (להלן - חוק התגמולים) אילו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 אותה תקופה כמילואים, יחולו הוראות חוק התגמולים, למעט סעיף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לחוק, כאילו שירת אותו אדם אותה תקופה כמילואים והוא יהיה זכאי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כשל כל תקופת האימון כאילו היה זכאי לתשלום לפי סעיף 2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שר העבודה. בהתייעצות עם שר האוצר וכאישור ועדת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רשאי לקבוע בתקנות הוראות בדבר תשלום תנמול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 לנקראים לאימון כאמור בסעיף קטן (א) אך לא היו זכאים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לסי חוק התגמולים אילו שירתו במילואים, הכל בדרך, כתנאים</w:t>
                        </w:r>
                      </w:p>
                      <w:p w:rsidR="005C34BE" w:rsidRPr="00A72AB4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ובשיעורים שנקבעו בתקנות כאמור."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5C34BE" w:rsidRPr="00A72AB4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C34BE" w:rsidRPr="00A72AB4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C34BE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 לחוק פיצויי פיטורים, תשכ"ג-1963 3,  אחרי פסקה (9) יבוא: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אימון לשירות עבודה לסי חוק שירות עבודה כשעת</w:t>
                        </w:r>
                      </w:p>
                      <w:p w:rsidR="005C34BE" w:rsidRPr="00A72AB4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חירום, תשכ"ז-1967."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C34BE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5C34BE" w:rsidRPr="00A72AB4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 פיטורים</w:t>
                        </w:r>
                      </w:p>
                    </w:tc>
                  </w:tr>
                  <w:tr w:rsidR="005C34BE" w:rsidRPr="00A72AB4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C34BE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4 (כ) לחוק חופשה שנתית, תשי"א-1951 *, אחרי פסקה (7) יבוא:</w:t>
                        </w:r>
                      </w:p>
                      <w:p w:rsidR="005C34BE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אימון לשירות עבודה לפי חוק שירות עבודה בשעת</w:t>
                        </w:r>
                      </w:p>
                      <w:p w:rsidR="005C34BE" w:rsidRPr="00A72AB4" w:rsidRDefault="005C34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חירום, תשכ"ז-1967."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C34BE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חופשה</w:t>
                        </w:r>
                      </w:p>
                      <w:p w:rsidR="005C34BE" w:rsidRPr="00A72AB4" w:rsidRDefault="005C34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שנתית</w:t>
                        </w:r>
                      </w:p>
                    </w:tc>
                  </w:tr>
                </w:tbl>
                <w:p w:rsidR="005C34BE" w:rsidRDefault="005C34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200" o:spid="_x0000_s1028" type="#_x0000_t202" style="position:absolute;left:0;text-align:left;margin-left:155.9pt;margin-top:87.15pt;width:311.85pt;height:36.25pt;z-index:1;mso-position-horizontal-relative:page;mso-position-vertical-relative:page" stroked="f">
            <v:textbox style="mso-next-textbox:#_x0000_s24200" inset="0,0,0,0">
              <w:txbxContent>
                <w:p w:rsidR="005C34BE" w:rsidRDefault="005C34BE">
                  <w:pPr>
                    <w:pStyle w:val="OCRStyle1"/>
                    <w:ind w:left="88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עבודה בשעת חירום (תיקון מס' 2),</w:t>
                  </w:r>
                </w:p>
                <w:p w:rsidR="005C34BE" w:rsidRPr="00A72AB4" w:rsidRDefault="005C34BE">
                  <w:pPr>
                    <w:pStyle w:val="OCRStyle1"/>
                    <w:ind w:left="251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תשל"ו- 1976*</w:t>
                  </w:r>
                </w:p>
              </w:txbxContent>
            </v:textbox>
            <w10:wrap anchorx="page" anchory="page"/>
          </v:shape>
        </w:pict>
      </w:r>
    </w:p>
    <w:p w:rsidR="008A0DD9" w:rsidRDefault="008A0DD9">
      <w:pPr>
        <w:rPr>
          <w:rtl/>
        </w:rPr>
      </w:pPr>
      <w:r>
        <w:rPr>
          <w:rtl/>
        </w:rPr>
        <w:br w:type="page"/>
      </w:r>
    </w:p>
    <w:p w:rsidR="008A0DD9" w:rsidRDefault="00000000">
      <w:pPr>
        <w:rPr>
          <w:rtl/>
        </w:rPr>
      </w:pPr>
      <w:r>
        <w:pict>
          <v:shape id="_x0000_s24201" o:spid="_x0000_s1029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201" inset="0,0,0,0">
              <w:txbxContent>
                <w:p w:rsidR="005C34BE" w:rsidRDefault="005C34BE">
                  <w:r>
                    <w:rPr>
                      <w:rtl/>
                    </w:rPr>
                    <w:t>97                                           ספר החוקים 795                 ד' באדר א' התשל"ו 05.02.1976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02" o:spid="_x0000_s1030" type="#_x0000_t202" style="position:absolute;left:0;text-align:left;margin-left:369.8pt;margin-top:729.1pt;width:179.6pt;height:26.75pt;z-index:12;mso-position-horizontal-relative:page;mso-position-vertical-relative:page" stroked="f">
            <v:textbox style="mso-next-textbox:#_x0000_s24202" inset="0,0,0,0">
              <w:txbxContent>
                <w:p w:rsidR="005C34BE" w:rsidRDefault="005C34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203" o:spid="_x0000_s1031" type="#_x0000_t202" style="position:absolute;left:0;text-align:left;margin-left:177.55pt;margin-top:353.1pt;width:85.55pt;height:57.8pt;z-index:11;mso-position-horizontal-relative:page;mso-position-vertical-relative:page" stroked="f">
            <v:textbox style="mso-next-textbox:#_x0000_s24203" inset="0,0,0,0">
              <w:txbxContent>
                <w:p w:rsidR="005C34BE" w:rsidRDefault="005C34BE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5C34BE" w:rsidRDefault="005C34BE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04" o:spid="_x0000_s1032" type="#_x0000_t202" style="position:absolute;left:0;text-align:left;margin-left:303.25pt;margin-top:349.15pt;width:92.85pt;height:53.45pt;z-index:10;mso-position-horizontal-relative:page;mso-position-vertical-relative:page" stroked="f">
            <v:textbox style="mso-next-textbox:#_x0000_s24204" inset="0,0,0,0">
              <w:txbxContent>
                <w:p w:rsidR="005C34BE" w:rsidRDefault="005C34BE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C34BE" w:rsidRDefault="005C34BE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05" o:spid="_x0000_s1033" type="#_x0000_t202" style="position:absolute;left:0;text-align:left;margin-left:452.75pt;margin-top:376.85pt;width:98pt;height:77.4pt;z-index:9;mso-position-horizontal-relative:page;mso-position-vertical-relative:page" stroked="f">
            <v:textbox style="mso-next-textbox:#_x0000_s24205" inset="0,0,0,0">
              <w:txbxContent>
                <w:p w:rsidR="005C34BE" w:rsidRDefault="005C34BE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C34BE" w:rsidRDefault="005C34BE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06" o:spid="_x0000_s1034" type="#_x0000_t202" style="position:absolute;left:0;text-align:left;margin-left:112.6pt;margin-top:215.1pt;width:410.25pt;height:107.1pt;z-index:8;mso-position-horizontal-relative:page;mso-position-vertical-relative:page" stroked="f">
            <v:textbox style="mso-next-textbox:#_x0000_s24206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277"/>
                    <w:gridCol w:w="3182"/>
                  </w:tblGrid>
                  <w:tr w:rsidR="005C34BE">
                    <w:trPr>
                      <w:jc w:val="right"/>
                    </w:trPr>
                    <w:tc>
                      <w:tcPr>
                        <w:tcW w:w="2867" w:type="pct"/>
                      </w:tcPr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נהגים;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עובדי מנוף ובתי מלאכה בנמלים;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עובדי רשת החשמל;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עובדי מתכת כייצור בטחוני;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מפעילי ציוד מיכני הנדסי;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(02 עובדי מינהל, עובדים טכניים,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בוחנים ושמאים בתחבורה."</w:t>
                        </w:r>
                      </w:p>
                    </w:tc>
                    <w:tc>
                      <w:tcPr>
                        <w:tcW w:w="2133" w:type="pct"/>
                      </w:tcPr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רופאים: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אחים ואחיות*,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סגל רפואי סיעודי;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סגל רפואי טכני;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סגל רפואי אקדמאי אחר;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עובדי מינהל ותחזוקה ברפואה;</w:t>
                        </w:r>
                      </w:p>
                    </w:tc>
                  </w:tr>
                </w:tbl>
                <w:p w:rsidR="005C34BE" w:rsidRDefault="005C34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207" o:spid="_x0000_s1035" type="#_x0000_t202" style="position:absolute;left:0;text-align:left;margin-left:293.95pt;margin-top:177.85pt;width:97pt;height:30.9pt;z-index:7;mso-position-horizontal-relative:page;mso-position-vertical-relative:page" stroked="f">
            <v:textbox style="mso-next-textbox:#_x0000_s24207" inset="0,0,0,0">
              <w:txbxContent>
                <w:p w:rsidR="005C34BE" w:rsidRDefault="005C34BE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5C34BE" w:rsidRPr="008A0DD9" w:rsidRDefault="005C34BE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(סעיף 11)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08" o:spid="_x0000_s1036" type="#_x0000_t202" style="position:absolute;left:0;text-align:left;margin-left:96.95pt;margin-top:153.1pt;width:457.95pt;height:22.75pt;z-index:6;mso-position-horizontal-relative:page;mso-position-vertical-relative:page" stroked="f">
            <v:textbox style="mso-next-textbox:#_x0000_s242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65"/>
                    <w:gridCol w:w="5962"/>
                  </w:tblGrid>
                  <w:tr w:rsidR="005C34BE" w:rsidRPr="008A0DD9">
                    <w:trPr>
                      <w:jc w:val="right"/>
                    </w:trPr>
                    <w:tc>
                      <w:tcPr>
                        <w:tcW w:w="1420" w:type="pct"/>
                      </w:tcPr>
                      <w:p w:rsidR="005C34BE" w:rsidRPr="008A0DD9" w:rsidRDefault="005C34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הוספת</w:t>
                        </w:r>
                      </w:p>
                    </w:tc>
                    <w:tc>
                      <w:tcPr>
                        <w:tcW w:w="3580" w:type="pct"/>
                      </w:tcPr>
                      <w:p w:rsidR="005C34BE" w:rsidRPr="008A0DD9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בסוף החוק העיקרי יבוא:</w:t>
                        </w:r>
                      </w:p>
                    </w:tc>
                  </w:tr>
                </w:tbl>
                <w:p w:rsidR="005C34BE" w:rsidRDefault="005C34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209" o:spid="_x0000_s1037" type="#_x0000_t202" style="position:absolute;left:0;text-align:left;margin-left:81.5pt;margin-top:85pt;width:470.25pt;height:61.95pt;z-index:5;mso-position-horizontal-relative:page;mso-position-vertical-relative:page" stroked="f">
            <v:textbox style="mso-next-textbox:#_x0000_s2420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7084"/>
                  </w:tblGrid>
                  <w:tr w:rsidR="005C34BE" w:rsidRPr="008A0DD9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5C34BE" w:rsidRDefault="005C34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</w:t>
                        </w:r>
                      </w:p>
                      <w:p w:rsidR="005C34BE" w:rsidRPr="008A0DD9" w:rsidRDefault="005C34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המתנה (גמלאות)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5C34BE" w:rsidRDefault="005C34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3 לחוק שירות המדינה (גמלאות) [נוסח משולב], תש"ל-1970 5, פסקה (7)</w:t>
                        </w:r>
                      </w:p>
                      <w:p w:rsidR="005C34BE" w:rsidRPr="008A0DD9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תסומן (8) ולפניה יבוא:</w:t>
                        </w:r>
                      </w:p>
                    </w:tc>
                  </w:tr>
                  <w:tr w:rsidR="005C34B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3" w:type="pct"/>
                      </w:tcPr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אימון לשירות עבודה לסי חוק שירות עבודה בשעת</w:t>
                        </w:r>
                      </w:p>
                      <w:p w:rsidR="005C34BE" w:rsidRDefault="005C34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חירום, תשכ"ז-1967;".</w:t>
                        </w:r>
                      </w:p>
                    </w:tc>
                  </w:tr>
                </w:tbl>
                <w:p w:rsidR="005C34BE" w:rsidRDefault="005C34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82130" w:rsidRDefault="00082130">
      <w:pPr>
        <w:rPr>
          <w:rtl/>
        </w:rPr>
      </w:pPr>
      <w:r>
        <w:rPr>
          <w:rtl/>
        </w:rPr>
        <w:br w:type="page"/>
      </w:r>
    </w:p>
    <w:p w:rsidR="00082130" w:rsidRDefault="00000000">
      <w:pPr>
        <w:rPr>
          <w:rtl/>
        </w:rPr>
      </w:pPr>
      <w:r>
        <w:pict>
          <v:shape id="_x0000_s24210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4210" inset="0,0,0,0">
              <w:txbxContent>
                <w:p w:rsidR="005C34BE" w:rsidRDefault="005C34BE">
                  <w:r>
                    <w:rPr>
                      <w:rtl/>
                    </w:rPr>
                    <w:t>98                                           ספר החוקים 795                 ד' באדר א' התשל"ו 05.02.1976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11" o:spid="_x0000_s1039" type="#_x0000_t202" style="position:absolute;left:0;text-align:left;margin-left:87.8pt;margin-top:729.9pt;width:140.8pt;height:29.3pt;z-index:14;mso-position-horizontal-relative:page;mso-position-vertical-relative:page" stroked="f">
            <v:textbox style="mso-next-textbox:#_x0000_s24211" inset="0,0,0,0">
              <w:txbxContent>
                <w:p w:rsidR="005C34BE" w:rsidRDefault="005C34B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85D9B" w:rsidRDefault="00585D9B">
      <w:pPr>
        <w:rPr>
          <w:rtl/>
        </w:rPr>
      </w:pPr>
      <w:r>
        <w:rPr>
          <w:rtl/>
        </w:rPr>
        <w:br w:type="page"/>
      </w:r>
    </w:p>
    <w:p w:rsidR="00585D9B" w:rsidRDefault="00000000">
      <w:pPr>
        <w:rPr>
          <w:rtl/>
        </w:rPr>
      </w:pPr>
      <w:r>
        <w:pict>
          <v:shape id="_x0000_s24212" o:spid="_x0000_s1040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4212" inset="0,0,0,0">
              <w:txbxContent>
                <w:p w:rsidR="005C34BE" w:rsidRDefault="005C34BE">
                  <w:r>
                    <w:rPr>
                      <w:rtl/>
                    </w:rPr>
                    <w:t>99                                           ספר החוקים 795                 ד' באדר א' התשל"ו 05.02.1976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13" o:spid="_x0000_s1041" type="#_x0000_t202" style="position:absolute;left:0;text-align:left;margin-left:388.5pt;margin-top:728.25pt;width:162.15pt;height:30.7pt;z-index:23;mso-position-horizontal-relative:page;mso-position-vertical-relative:page" stroked="f">
            <v:textbox style="mso-next-textbox:#_x0000_s24213" inset="0,0,0,0">
              <w:txbxContent>
                <w:p w:rsidR="005C34BE" w:rsidRDefault="005C34B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214" o:spid="_x0000_s1042" type="#_x0000_t202" style="position:absolute;left:0;text-align:left;margin-left:180.2pt;margin-top:346.5pt;width:93.45pt;height:46.35pt;z-index:22;mso-position-horizontal-relative:page;mso-position-vertical-relative:page" stroked="f">
            <v:textbox style="mso-next-textbox:#_x0000_s24214" inset="0,0,0,0">
              <w:txbxContent>
                <w:p w:rsidR="005C34BE" w:rsidRDefault="005C34BE">
                  <w:pPr>
                    <w:pStyle w:val="OCRStyle4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5C34BE" w:rsidRDefault="005C34BE">
                  <w:pPr>
                    <w:pStyle w:val="OCRStyle4"/>
                    <w:ind w:left="403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15" o:spid="_x0000_s1043" type="#_x0000_t202" style="position:absolute;left:0;text-align:left;margin-left:307.5pt;margin-top:346.5pt;width:80pt;height:47.3pt;z-index:21;mso-position-horizontal-relative:page;mso-position-vertical-relative:page" stroked="f">
            <v:textbox style="mso-next-textbox:#_x0000_s24215" inset="0,0,0,0">
              <w:txbxContent>
                <w:p w:rsidR="005C34BE" w:rsidRDefault="005C34BE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C34BE" w:rsidRDefault="005C34BE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16" o:spid="_x0000_s1044" type="#_x0000_t202" style="position:absolute;left:0;text-align:left;margin-left:441.95pt;margin-top:375.4pt;width:116.8pt;height:46.15pt;z-index:20;mso-position-horizontal-relative:page;mso-position-vertical-relative:page" stroked="f">
            <v:textbox style="mso-next-textbox:#_x0000_s24216" inset="0,0,0,0">
              <w:txbxContent>
                <w:p w:rsidR="005C34BE" w:rsidRDefault="005C34BE">
                  <w:pPr>
                    <w:pStyle w:val="OCRStyle4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C34BE" w:rsidRDefault="005C34BE">
                  <w:pPr>
                    <w:pStyle w:val="OCRStyle4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17" o:spid="_x0000_s1045" type="#_x0000_t202" style="position:absolute;left:0;text-align:left;margin-left:148.5pt;margin-top:208.1pt;width:190.85pt;height:111.85pt;z-index:19;mso-position-horizontal-relative:page;mso-position-vertical-relative:page" stroked="f">
            <v:textbox style="mso-next-textbox:#_x0000_s24217" inset="0,0,0,0">
              <w:txbxContent>
                <w:p w:rsidR="005C34BE" w:rsidRDefault="005C34BE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(7) נהגים;</w:t>
                  </w:r>
                </w:p>
                <w:p w:rsidR="005C34BE" w:rsidRDefault="005C34BE">
                  <w:pPr>
                    <w:pStyle w:val="OCRStyle4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(8) עובדי מנוף ובתי מלאכה בנמלים;</w:t>
                  </w:r>
                </w:p>
                <w:p w:rsidR="005C34BE" w:rsidRDefault="005C34BE">
                  <w:pPr>
                    <w:pStyle w:val="OCRStyle4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(9) עובדי רשת החשמל;</w:t>
                  </w:r>
                </w:p>
                <w:p w:rsidR="005C34BE" w:rsidRDefault="005C34BE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(10) עובדי מתכת כייצור בטחוני;</w:t>
                  </w:r>
                </w:p>
                <w:p w:rsidR="005C34BE" w:rsidRDefault="005C34BE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(11) מפעילי ציוד מיכני הנדסי;</w:t>
                  </w:r>
                </w:p>
                <w:p w:rsidR="005C34BE" w:rsidRDefault="005C34BE">
                  <w:pPr>
                    <w:pStyle w:val="OCRStyle4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(12) עובדי מינהל. עובדים טכניים,</w:t>
                  </w:r>
                </w:p>
                <w:p w:rsidR="005C34BE" w:rsidRDefault="005C34BE">
                  <w:pPr>
                    <w:pStyle w:val="OCRStyle4"/>
                    <w:ind w:left="630"/>
                  </w:pPr>
                  <w:r>
                    <w:rPr>
                      <w:rtl/>
                    </w:rPr>
                    <w:t>בוחנים ושמאים בתחבורה."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18" o:spid="_x0000_s1046" type="#_x0000_t202" style="position:absolute;left:0;text-align:left;margin-left:348.5pt;margin-top:211.25pt;width:184.75pt;height:109.7pt;z-index:18;mso-position-horizontal-relative:page;mso-position-vertical-relative:page" stroked="f">
            <v:textbox style="mso-next-textbox:#_x0000_s24218" inset="0,0,0,0">
              <w:txbxContent>
                <w:p w:rsidR="005C34BE" w:rsidRDefault="005C34BE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(1) רופאים;</w:t>
                  </w:r>
                </w:p>
                <w:p w:rsidR="005C34BE" w:rsidRDefault="005C34BE">
                  <w:pPr>
                    <w:pStyle w:val="OCRStyle4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(2) אחים ואחיות;</w:t>
                  </w:r>
                </w:p>
                <w:p w:rsidR="005C34BE" w:rsidRDefault="005C34BE">
                  <w:pPr>
                    <w:pStyle w:val="OCRStyle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(3) סגל רפואי סיעודי;</w:t>
                  </w:r>
                </w:p>
                <w:p w:rsidR="005C34BE" w:rsidRDefault="005C34BE">
                  <w:pPr>
                    <w:pStyle w:val="OCRStyle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(4) סגל רפואי טכני;</w:t>
                  </w:r>
                </w:p>
                <w:p w:rsidR="005C34BE" w:rsidRDefault="005C34BE">
                  <w:pPr>
                    <w:pStyle w:val="OCRStyle4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(5) סגל רפואי אקדמאי אחר?</w:t>
                  </w:r>
                </w:p>
                <w:p w:rsidR="005C34BE" w:rsidRDefault="005C34BE">
                  <w:pPr>
                    <w:pStyle w:val="OCRStyle4"/>
                    <w:ind w:left="346"/>
                  </w:pPr>
                  <w:r>
                    <w:rPr>
                      <w:rtl/>
                    </w:rPr>
                    <w:t>(6) עובדי מינהל ותחזוקה ברפואה;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19" o:spid="_x0000_s1047" type="#_x0000_t202" style="position:absolute;left:0;text-align:left;margin-left:305.5pt;margin-top:178.4pt;width:80pt;height:27.7pt;z-index:17;mso-position-horizontal-relative:page;mso-position-vertical-relative:page" stroked="f">
            <v:textbox style="mso-next-textbox:#_x0000_s24219" inset="0,0,0,0">
              <w:txbxContent>
                <w:p w:rsidR="005C34BE" w:rsidRDefault="005C34BE">
                  <w:pPr>
                    <w:pStyle w:val="OCRStyle4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5C34BE" w:rsidRPr="00585D9B" w:rsidRDefault="005C34BE">
                  <w:pPr>
                    <w:pStyle w:val="OCRStyle4"/>
                    <w:ind w:left="245"/>
                  </w:pPr>
                  <w:r>
                    <w:rPr>
                      <w:rtl/>
                    </w:rPr>
                    <w:t>(סעיף 11)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20" o:spid="_x0000_s1048" type="#_x0000_t202" style="position:absolute;left:0;text-align:left;margin-left:95.05pt;margin-top:82pt;width:463.7pt;height:91.3pt;z-index:16;mso-position-horizontal-relative:page;mso-position-vertical-relative:page" stroked="f">
            <v:textbox style="mso-next-textbox:#_x0000_s242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7200"/>
                  </w:tblGrid>
                  <w:tr w:rsidR="005C34BE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5C34BE" w:rsidRDefault="005C34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</w:t>
                        </w:r>
                      </w:p>
                      <w:p w:rsidR="005C34BE" w:rsidRPr="00585D9B" w:rsidRDefault="005C34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(גמלאות)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5C34BE" w:rsidRDefault="005C34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 לחוק שירות המדינה (גמלאות) [נוסח משולב], תש"ל-1970 5, פסקה (7)</w:t>
                        </w:r>
                      </w:p>
                      <w:p w:rsidR="005C34BE" w:rsidRDefault="005C34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תסומן (8) ולפניה יבוא:</w:t>
                        </w:r>
                      </w:p>
                      <w:p w:rsidR="005C34BE" w:rsidRDefault="005C34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אימון לשירות עבודה לסי חוק שירות עבודה בשעת</w:t>
                        </w:r>
                      </w:p>
                      <w:p w:rsidR="005C34BE" w:rsidRDefault="005C34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חירום, תשכ"ז-1967;",</w:t>
                        </w:r>
                      </w:p>
                    </w:tc>
                  </w:tr>
                  <w:tr w:rsidR="005C34BE" w:rsidRPr="00585D9B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5C34BE" w:rsidRPr="00585D9B" w:rsidRDefault="005C34B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הוספת-הוספת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5C34BE" w:rsidRPr="00585D9B" w:rsidRDefault="005C34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בסוף החוק העיקרי יבוא:</w:t>
                        </w:r>
                      </w:p>
                    </w:tc>
                  </w:tr>
                </w:tbl>
                <w:p w:rsidR="005C34BE" w:rsidRDefault="005C34B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C34BE" w:rsidRDefault="005C34BE">
      <w:pPr>
        <w:rPr>
          <w:rtl/>
        </w:rPr>
      </w:pPr>
      <w:r>
        <w:rPr>
          <w:rtl/>
        </w:rPr>
        <w:br w:type="page"/>
      </w:r>
    </w:p>
    <w:p w:rsidR="005C34BE" w:rsidRDefault="00000000">
      <w:pPr>
        <w:rPr>
          <w:rtl/>
        </w:rPr>
      </w:pPr>
      <w:r>
        <w:pict>
          <v:shape id="_x0000_s24221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4221" inset="0,0,0,0">
              <w:txbxContent>
                <w:p w:rsidR="005C34BE" w:rsidRDefault="005C34BE">
                  <w:r>
                    <w:rPr>
                      <w:rtl/>
                    </w:rPr>
                    <w:t>100                                          ספר החוקים 795                 ד' באדר א' התשל"ו 05.02.1976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22" o:spid="_x0000_s1050" type="#_x0000_t202" style="position:absolute;left:0;text-align:left;margin-left:86.15pt;margin-top:719.8pt;width:145.35pt;height:36.65pt;z-index:25;mso-position-horizontal-relative:page;mso-position-vertical-relative:page" stroked="f">
            <v:textbox style="mso-next-textbox:#_x0000_s24222" inset="0,0,0,0">
              <w:txbxContent>
                <w:p w:rsidR="005C34BE" w:rsidRDefault="005C34B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2A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0AFF08-5473-49BC-A7D4-C1C28735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2AB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A0DD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8213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85D9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C34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2008-04-06T22:37:00Z</dcterms:created>
  <dcterms:modified xsi:type="dcterms:W3CDTF">2008-04-06T22:37:00Z</dcterms:modified>
</cp:coreProperties>
</file>