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4D8" w:rsidRDefault="007014D8">
      <w:pPr>
        <w:rPr>
          <w:rtl/>
        </w:rPr>
      </w:pPr>
    </w:p>
    <w:p w:rsidR="007014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44" inset="0,0,0,0">
              <w:txbxContent>
                <w:p w:rsidR="007014D8" w:rsidRDefault="007014D8">
                  <w:r>
                    <w:rPr>
                      <w:rtl/>
                    </w:rPr>
                    <w:t>249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45" o:spid="_x0000_s1026" type="#_x0000_t202" style="position:absolute;left:0;text-align:left;margin-left:133.45pt;margin-top:695.1pt;width:423.5pt;height:60.2pt;z-index:6;mso-position-horizontal-relative:page;mso-position-vertical-relative:page" stroked="f">
            <v:textbox style="mso-next-textbox:#_x0000_s24545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0"/>
                  </w:tblGrid>
                  <w:tr w:rsidR="007014D8" w:rsidRPr="007014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נתקבל בכנסת ביום  ט"ו בתמוז תשל"ו (13 ביולי 1976); הצעת החוק ודברי הסכר פורסמו בה"ח 1249, תשל"ו,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עמי 312.</w:t>
                        </w:r>
                      </w:p>
                      <w:p w:rsidR="007014D8" w:rsidRPr="007014D8" w:rsidRDefault="00701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ס"ה תשל"ו, עמ' 10.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46" o:spid="_x0000_s1027" type="#_x0000_t202" style="position:absolute;left:0;text-align:left;margin-left:436.4pt;margin-top:617.7pt;width:122.75pt;height:50.9pt;z-index:5;mso-position-horizontal-relative:page;mso-position-vertical-relative:page" stroked="f">
            <v:textbox style="mso-next-textbox:#_x0000_s24546" inset="0,0,0,0">
              <w:txbxContent>
                <w:tbl>
                  <w:tblPr>
                    <w:tblW w:w="41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2"/>
                  </w:tblGrid>
                  <w:tr w:rsidR="007014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 קציר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47" o:spid="_x0000_s1028" type="#_x0000_t202" style="position:absolute;left:0;text-align:left;margin-left:134.6pt;margin-top:590.15pt;width:133.25pt;height:51.9pt;z-index:4;mso-position-horizontal-relative:page;mso-position-vertical-relative:page" stroked="f">
            <v:textbox style="mso-next-textbox:#_x0000_s24547" inset="0,0,0,0">
              <w:txbxContent>
                <w:tbl>
                  <w:tblPr>
                    <w:tblW w:w="41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23"/>
                  </w:tblGrid>
                  <w:tr w:rsidR="007014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רכינוביץ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48" o:spid="_x0000_s1029" type="#_x0000_t202" style="position:absolute;left:0;text-align:left;margin-left:282.75pt;margin-top:590.15pt;width:115.45pt;height:49.9pt;z-index:3;mso-position-horizontal-relative:page;mso-position-vertical-relative:page" stroked="f">
            <v:textbox style="mso-next-textbox:#_x0000_s24548" inset="0,0,0,0">
              <w:txbxContent>
                <w:tbl>
                  <w:tblPr>
                    <w:tblW w:w="4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9"/>
                  </w:tblGrid>
                  <w:tr w:rsidR="007014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 ן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49" o:spid="_x0000_s1030" type="#_x0000_t202" style="position:absolute;left:0;text-align:left;margin-left:76.2pt;margin-top:457.9pt;width:482.9pt;height:106.9pt;z-index:2;mso-position-horizontal-relative:page;mso-position-vertical-relative:page" stroked="f">
            <v:textbox style="mso-next-textbox:#_x0000_s2454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643"/>
                  </w:tblGrid>
                  <w:tr w:rsidR="007014D8" w:rsidRPr="007014D8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014D8" w:rsidRPr="007014D8" w:rsidRDefault="00701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014D8" w:rsidRDefault="007014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האמור בסעיף 2 לחוק שירות המדינה (גמלאות) (תיקון מס' 10), תשל"ו--1976 1,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הוראות חוק זה יחולו לגבי הזמן שלאחר כ"ג בכסלו תשל"ו</w:t>
                        </w:r>
                      </w:p>
                      <w:p w:rsid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 בנובמבר 0.975, גם על מי שפרש משירות המדינה לפני התאריך</w:t>
                        </w:r>
                      </w:p>
                      <w:p w:rsidR="007014D8" w:rsidRPr="007014D8" w:rsidRDefault="00701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ועל שאיריו."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50" o:spid="_x0000_s1031" type="#_x0000_t202" style="position:absolute;left:0;text-align:left;margin-left:184.3pt;margin-top:408pt;width:336.6pt;height:43.55pt;z-index:1;mso-position-horizontal-relative:page;mso-position-vertical-relative:page" stroked="f">
            <v:textbox style="mso-next-textbox:#_x0000_s24550" inset="0,0,0,0">
              <w:txbxContent>
                <w:tbl>
                  <w:tblPr>
                    <w:tblW w:w="43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0"/>
                  </w:tblGrid>
                  <w:tr w:rsidR="007014D8" w:rsidRPr="007014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14D8" w:rsidRDefault="007014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שירות המדינה (גמלאות) (תיקון מס' 10) (תיקון),</w:t>
                        </w:r>
                      </w:p>
                      <w:p w:rsidR="007014D8" w:rsidRPr="007014D8" w:rsidRDefault="007014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תשל"ו-1976 *</w:t>
                        </w:r>
                      </w:p>
                    </w:tc>
                  </w:tr>
                </w:tbl>
                <w:p w:rsidR="007014D8" w:rsidRDefault="00701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14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F4FF5A-352D-4CC9-BDC7-B9461D9D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14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