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7B18" w:rsidRDefault="00AA7B18">
      <w:pPr>
        <w:rPr>
          <w:rtl/>
        </w:rPr>
      </w:pPr>
    </w:p>
    <w:p w:rsidR="00AA7B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565" inset="0,0,0,0">
              <w:txbxContent>
                <w:p w:rsidR="00936D95" w:rsidRDefault="00936D95">
                  <w:r>
                    <w:rPr>
                      <w:rtl/>
                    </w:rPr>
                    <w:t>255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6" o:spid="_x0000_s1026" type="#_x0000_t202" style="position:absolute;left:0;text-align:left;margin-left:153.95pt;margin-top:668.55pt;width:396pt;height:77.6pt;z-index:3;mso-position-horizontal-relative:page;mso-position-vertical-relative:page" stroked="f">
            <v:textbox style="mso-next-textbox:#_x0000_s24566" inset="0,0,0,0">
              <w:txbxContent>
                <w:p w:rsidR="00936D95" w:rsidRDefault="00936D95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הצעת החוק ודברי הסבר פורסמו בה"ח 943, תשל"א,</w:t>
                  </w:r>
                </w:p>
                <w:p w:rsidR="00936D95" w:rsidRDefault="00936D95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עמ' 220.</w:t>
                  </w:r>
                </w:p>
                <w:p w:rsidR="00936D95" w:rsidRPr="00AA7B18" w:rsidRDefault="00936D95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1 ס"ח תש"ל, עמ' 65, עמ' 120; תשל"א, עמ' 107; תשל"ג, עמ' 78, עמ' 80, עמ' 82, עמ' 200.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67" o:spid="_x0000_s1027" type="#_x0000_t202" style="position:absolute;left:0;text-align:left;margin-left:101.45pt;margin-top:113.35pt;width:437.4pt;height:541.55pt;z-index:2;mso-position-horizontal-relative:page;mso-position-vertical-relative:page" stroked="f">
            <v:textbox style="mso-next-textbox:#_x0000_s2456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1"/>
                    <w:gridCol w:w="6821"/>
                  </w:tblGrid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 לחוק שירות המדינה (גמלאות) ננוסח משולב], תש"ל-11970 (להלן -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פסקה (4) תסומן (5) ולפניה יבוא:</w:t>
                        </w:r>
                      </w:p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הורהו שאינו עומד ברשות עצמו ושכל פרנסתו עליו;",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בסעיף 12 לחוק העיקרי, במקום סעיף קטן (א) (3) יבוא: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עלתה תקופת שירותו של העובד על 420 חודש, הרי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חישוב זה נוח יותר לזכאי לגמלה מאשר החישוב לפי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(2), יחושב הממוצע המשוקלל לפי שיעור חלקיות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המשרה ב-420 חדשי השירות הבוהים ביותר לו; אולם קצבת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 המשתלמת לפי חישוב זה לא תעלה על שבעים אחוז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מהמשכורת הקובעת המחושבת לפי ממוצע משוקלל זה, על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20 (א);".</w:t>
                        </w:r>
                      </w:p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מי שפרש מהשירות לפני תחילתו של חוק זה.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27 לחוק העיקרי -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"ובלבד שלא יעלה על משכורתו השנתית של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הנפטר" - יימחקו;</w:t>
                        </w:r>
                      </w:p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בטל וסעיף קטן (ג) יסומן (ב).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28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28 לחוק העיקרי, בסעיף קטן (ב), המספר "29" - יימחק.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29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29 לחוק העיקרי - בטל.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30 לחוק העיקרי -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"28 או 29 (ב)" יבוא "או 28";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הסיפה המתחילה במלים "או ההפרש האמור בסעיף</w:t>
                        </w:r>
                      </w:p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(ז)" - תימחק .</w:t>
                        </w:r>
                      </w:p>
                    </w:tc>
                  </w:tr>
                  <w:tr w:rsidR="00936D95" w:rsidRPr="00AA7B1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32 לחוק העיקרי, בסעיף קטן (א), במקום פסקה (3) יבוא: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קצבה או תשלום כיוצא בה המשתלמים מאוצר המדינה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אחר או לפי הסכם או הסדר כלשהו או מקרן פנסיה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מקרן תגמולים על פי התקשרות עם אוצר המדינה לצורך</w:t>
                        </w:r>
                      </w:p>
                      <w:p w:rsidR="00936D95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או תשלום כאמור, למעט גמלה לפי חוקי השיקום</w:t>
                        </w:r>
                      </w:p>
                      <w:p w:rsidR="00936D95" w:rsidRPr="00AA7B18" w:rsidRDefault="00936D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34;".</w:t>
                        </w:r>
                      </w:p>
                    </w:tc>
                  </w:tr>
                </w:tbl>
                <w:p w:rsidR="00936D95" w:rsidRDefault="00936D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68" o:spid="_x0000_s1028" type="#_x0000_t202" style="position:absolute;left:0;text-align:left;margin-left:192.75pt;margin-top:84.05pt;width:324.5pt;height:20.8pt;z-index:1;mso-position-horizontal-relative:page;mso-position-vertical-relative:page" stroked="f">
            <v:textbox style="mso-next-textbox:#_x0000_s24568" inset="0,0,0,0">
              <w:txbxContent>
                <w:p w:rsidR="00936D95" w:rsidRPr="00AA7B18" w:rsidRDefault="00936D95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המדינה (גמלאות) (תיקון מס' 7), תשל"ג-1973 *</w:t>
                  </w:r>
                </w:p>
              </w:txbxContent>
            </v:textbox>
            <w10:wrap anchorx="page" anchory="page"/>
          </v:shape>
        </w:pict>
      </w:r>
    </w:p>
    <w:p w:rsidR="00953A6B" w:rsidRDefault="00953A6B">
      <w:pPr>
        <w:rPr>
          <w:rtl/>
        </w:rPr>
      </w:pPr>
      <w:r>
        <w:rPr>
          <w:rtl/>
        </w:rPr>
        <w:br w:type="page"/>
      </w:r>
    </w:p>
    <w:p w:rsidR="00953A6B" w:rsidRDefault="00000000">
      <w:pPr>
        <w:rPr>
          <w:rtl/>
        </w:rPr>
      </w:pPr>
      <w:r>
        <w:pict>
          <v:shape id="_x0000_s245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69" inset="0,0,0,0">
              <w:txbxContent>
                <w:p w:rsidR="00936D95" w:rsidRDefault="00936D95">
                  <w:r>
                    <w:rPr>
                      <w:rtl/>
                    </w:rPr>
                    <w:t>256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0" o:spid="_x0000_s1030" type="#_x0000_t202" style="position:absolute;left:0;text-align:left;margin-left:72.95pt;margin-top:731.2pt;width:142.95pt;height:24.95pt;z-index:6;mso-position-horizontal-relative:page;mso-position-vertical-relative:page" stroked="f">
            <v:textbox style="mso-next-textbox:#_x0000_s24570" inset="0,0,0,0">
              <w:txbxContent>
                <w:p w:rsidR="00936D95" w:rsidRDefault="00936D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571" o:spid="_x0000_s1031" type="#_x0000_t202" style="position:absolute;left:0;text-align:left;margin-left:77.3pt;margin-top:91.45pt;width:460.55pt;height:634.6pt;z-index:5;mso-position-horizontal-relative:page;mso-position-vertical-relative:page" stroked="f">
            <v:textbox style="mso-next-textbox:#_x0000_s245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306"/>
                  </w:tblGrid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זה אינו חל על קצבה לפי החוק העיקרי של מי שלפני תחילתו של חוק זה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לה ולקצבה או לתשלום כיוצא בה המשתלמים מקוץ פנסיה ומי מקרן תגמולים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התקשרות עם אוצר המריבה לצורך קצבה או תשלום באמור.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39 לחוק העיקרי, בסעיף קטן (ה), המספר "29 (ה)" - יימחק.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D95" w:rsidRPr="00953A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58 לחוק העיקרי, בסעיף קטן (ב), המספר "29" - יימחק.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Pr="00953A6B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Pr="00953A6B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63 לחוק העיקרי, המספר "29" - יימחק.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936D95" w:rsidRPr="00953A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70 לחוק העיקרי, בסעיף קטן (ב), אחרי פסקה (3) יבוא: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במקום סעיפים 86 עד 93 יחולו הסעיפים 52ב עד 52ו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שירות הקבע בצבא-הגנה לישראל (גימלאות), תשי"ד-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1954, בשינויים ותיאומים אלה: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מקום שבסעיפים אלה מדובר בשירות הקבע ייקרא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באילו מדובר בו ישירות המדינה שחוק זה חל עליו;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שבסעיפים אלה מדובר בגימלאות לפי אותו</w:t>
                        </w:r>
                      </w:p>
                      <w:p w:rsidR="00936D95" w:rsidRPr="00953A6B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מחן ייקרא כאילו מדובר בו בגימלאות לפי חוק זה."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Pr="00953A6B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70</w:t>
                        </w:r>
                      </w:p>
                    </w:tc>
                  </w:tr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76 העיקרי, במקום סעיף קטן (ב) יבוא: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המפקח הכללי של המשטרה לא יתן החלטה כאמור כסעיף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(2) אלא באישור שר המשטרה ואם סוטר השוטר לרגל עבירה, לרבות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משמעתית, שעבר בתקופת שירותו, ובנסיבות הענץ יש בעקידה</w:t>
                        </w:r>
                      </w:p>
                      <w:p w:rsidR="00936D95" w:rsidRPr="00953A6B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קלון או משום פגיעה חמורה בחובותיו כשוטר*"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בסעיף 78 (ג) לחוק העיקרי, אחרי פסקה (4) יבוא: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תלויים כל עוד אינם עומדים ברשות עצמם זכאים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7קצבה של עשרה אחוזים מהמשכורת הקובעת של הנפטר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תלוי."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סעיף זה יחול גם על שאיריו של שוטר שנפטר לפני פרסום חוק זה ברשומות,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מיום פטירתו של השוטר, ועל שאיריו של סוהר שנפטר אחדי ו' בתמוז תשכ"א (20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 1961) - המל מיום פטירתו.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36D95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בסעיף 82 לחוק העיקרי, הגדרת "ארגון ציבורי" - תימחק.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</w:t>
                        </w:r>
                      </w:p>
                    </w:tc>
                  </w:tr>
                  <w:tr w:rsidR="00936D95" w:rsidRPr="00953A6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936D95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85 לחמן העיקרי, סעיפים קטנים (ג) ו-(ד) בטלים, סעיף קטן (ה) יסומן (ג),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מי שהלה בשירות המדינה בתפקיד שחוק זה מל עליו ועבר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לשרת את המדיגה כעובר בתפקיד- שחוק זה אינו חל עליו, הרי אם שר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האתגר התקשר עם קרן שהעובד קשור בה או המשרתת עובדים בתפקיד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כאמור, בהסכם כללי או מיוחד לאותו עומר, שלפיו תקופת שירותו של</w:t>
                        </w:r>
                      </w:p>
                      <w:p w:rsidR="00936D95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בשירות זה מל עליו, כולה או מקצתה, תבוא בחשבון לענץ זכויות</w:t>
                        </w:r>
                      </w:p>
                      <w:p w:rsidR="00936D95" w:rsidRPr="00953A6B" w:rsidRDefault="00936D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לגמלאות או לתשלומים כיוצאים באלה, כולן או מקצתן, מן המדינה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36D95" w:rsidRPr="00953A6B" w:rsidRDefault="00936D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88</w:t>
                        </w:r>
                      </w:p>
                    </w:tc>
                  </w:tr>
                </w:tbl>
                <w:p w:rsidR="00936D95" w:rsidRDefault="00936D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458A0" w:rsidRDefault="00C458A0">
      <w:pPr>
        <w:rPr>
          <w:rtl/>
        </w:rPr>
      </w:pPr>
      <w:r>
        <w:rPr>
          <w:rtl/>
        </w:rPr>
        <w:br w:type="page"/>
      </w:r>
    </w:p>
    <w:p w:rsidR="00C458A0" w:rsidRDefault="00000000">
      <w:pPr>
        <w:rPr>
          <w:rtl/>
        </w:rPr>
      </w:pPr>
      <w:r>
        <w:pict>
          <v:shape id="_x0000_s2457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572" inset="0,0,0,0">
              <w:txbxContent>
                <w:p w:rsidR="00936D95" w:rsidRDefault="00936D95">
                  <w:r>
                    <w:rPr>
                      <w:rtl/>
                    </w:rPr>
                    <w:t>257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3" o:spid="_x0000_s1033" type="#_x0000_t202" style="position:absolute;left:0;text-align:left;margin-left:400.85pt;margin-top:737.45pt;width:159.2pt;height:15.45pt;z-index:9;mso-position-horizontal-relative:page;mso-position-vertical-relative:page" stroked="f">
            <v:textbox style="mso-next-textbox:#_x0000_s24573" inset="0,0,0,0">
              <w:txbxContent>
                <w:p w:rsidR="00936D95" w:rsidRDefault="00936D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574" o:spid="_x0000_s1034" type="#_x0000_t202" style="position:absolute;left:0;text-align:left;margin-left:102.05pt;margin-top:84.05pt;width:465.7pt;height:646.45pt;z-index:8;mso-position-horizontal-relative:page;mso-position-vertical-relative:page" stroked="f">
            <v:textbox style="mso-next-textbox:#_x0000_s245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5"/>
                    <w:gridCol w:w="5687"/>
                    <w:gridCol w:w="1324"/>
                  </w:tblGrid>
                  <w:tr w:rsidR="00936D95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מן הקרן שלא לפי חוק זה, או מקצתן מזו ומקצתן מזו -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ההסכם, לרבות תשלום ותחולה למפרע.'"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$9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86 לחוק העיקרי יבוא: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שר האוצר רשאי להתקשר עם מעביד בהסכם - כללי או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לאדם ששמו נקוב בהסכם - שלפיו תקופת עבודתו, כולה או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של העוכר משירות המדינה לעבודה אצל המעביד או להיפך,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בחשבון לענין זכויות לגמלאות, כולן או מקצתן, מן המדינה לסי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מן המעביד שלא לפי חוק זה, וכן מקצתן מזו ומקצתן מזה,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הנאים שיראו לקבוע בהסכם, לרכות תשלום ותחולה למפרע.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דין הסכם כאמור עם קרן פנסיה או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קרן תגמולים, שעובדי המעביד קשורים בה או המשרתת את עובדי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- כדין הסכם עם המעביד.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בסעיף זה, "תקופת עבודה" - תקופת שירות בשירות המדינה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תקופת עבודה אצל מעביד אחר."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עם מעביד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87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87 לחוק העיקרי -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 יימחקו המלים "עם ארגון ציבורי'';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"סעיף 86"-בוא "סעיפים 85 או 86";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"אדם שפרש משירות המדינה ועבר לעבוד בארגון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ציבורי" יבוא "אדם שפרש משירות המדינה בתפקיד שחוק זה חל עליו ועבר</w:t>
                        </w:r>
                      </w:p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אצל מעביד אחר, או בשירות המדינה בתפקיד שחוק זה אינו חל עליו".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החלקת סעיף 68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88 לחוק העיקרי יבוא: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 לא יתקשר שר האוצר בהסכם מיוחד לפי סעיפים 85 או 86 אלא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העובד שההסכם חל עליו, והוא יקבע בתקנות את התנאים שבהם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להתקשר בהסכמים כאמור, ובלבד שלא יתנה על הסכמת העובד."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הסכם</w:t>
                        </w:r>
                      </w:p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89 לחוק העיקרי, במקום "סעיפים 85 (ב) או 86" יבוא "סעיפים 85 או 86".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90 לחוק העיקו י, במקום "סעיפים 85 (ב) או 86" יבוא "סעיפים 85 או 86".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 עד 93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במקום סעיפים 91 עד 93 לחוק העיקרי יבוא:</w:t>
                        </w:r>
                      </w:p>
                    </w:tc>
                  </w:tr>
                  <w:tr w:rsidR="00936D95" w:rsidRPr="00C458A0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9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 עבר אדם מעבודה אצל מעביד אחר לשירות המדינה ולא חל על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זו הסכם לפי סעיף 86, יהא מותר, לענין זכויותיו וזכיות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לפי חוק זה, כולן או מקצתן, להביא בחשבון את תקופת עבודתו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 במקום עבודתו הקודם, כולה או מקצתה, הכל לפי תנאים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שנקבעו בתקנות, לרבות תשלום ותחולה למפרע.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"הקניית זכויות</w:t>
                        </w:r>
                      </w:p>
                      <w:p w:rsidR="00936D95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 שלא על</w:t>
                        </w:r>
                      </w:p>
                      <w:p w:rsidR="00936D95" w:rsidRPr="00C458A0" w:rsidRDefault="00936D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הסכם</w:t>
                        </w:r>
                      </w:p>
                    </w:tc>
                  </w:tr>
                </w:tbl>
                <w:p w:rsidR="00936D95" w:rsidRDefault="00936D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6D95" w:rsidRDefault="00936D95">
      <w:pPr>
        <w:rPr>
          <w:rtl/>
        </w:rPr>
      </w:pPr>
      <w:r>
        <w:rPr>
          <w:rtl/>
        </w:rPr>
        <w:br w:type="page"/>
      </w:r>
    </w:p>
    <w:p w:rsidR="00936D95" w:rsidRDefault="00000000">
      <w:pPr>
        <w:rPr>
          <w:rtl/>
        </w:rPr>
      </w:pPr>
      <w:r>
        <w:pict>
          <v:shape id="_x0000_s24575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4575" inset="0,0,0,0">
              <w:txbxContent>
                <w:p w:rsidR="00936D95" w:rsidRDefault="00936D95">
                  <w:r>
                    <w:rPr>
                      <w:rtl/>
                    </w:rPr>
                    <w:t>258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6" o:spid="_x0000_s1036" type="#_x0000_t202" style="position:absolute;left:0;text-align:left;margin-left:111.75pt;margin-top:274.8pt;width:72.45pt;height:31.7pt;z-index:14;mso-position-horizontal-relative:page;mso-position-vertical-relative:page" stroked="f">
            <v:textbox style="mso-next-textbox:#_x0000_s24576" inset="0,0,0,0">
              <w:txbxContent>
                <w:p w:rsidR="00936D95" w:rsidRDefault="00936D95">
                  <w:pPr>
                    <w:pStyle w:val="OCRStyle4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36D95" w:rsidRDefault="00936D95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7" o:spid="_x0000_s1037" type="#_x0000_t202" style="position:absolute;left:0;text-align:left;margin-left:227.2pt;margin-top:273.05pt;width:78.4pt;height:30.1pt;z-index:13;mso-position-horizontal-relative:page;mso-position-vertical-relative:page" stroked="f">
            <v:textbox style="mso-next-textbox:#_x0000_s24577" inset="0,0,0,0">
              <w:txbxContent>
                <w:p w:rsidR="00936D95" w:rsidRDefault="00936D95">
                  <w:pPr>
                    <w:pStyle w:val="OCRStyle4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36D95" w:rsidRDefault="00936D95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8" o:spid="_x0000_s1038" type="#_x0000_t202" style="position:absolute;left:0;text-align:left;margin-left:379.65pt;margin-top:298.75pt;width:99pt;height:38.8pt;z-index:12;mso-position-horizontal-relative:page;mso-position-vertical-relative:page" stroked="f">
            <v:textbox style="mso-next-textbox:#_x0000_s24578" inset="0,0,0,0">
              <w:txbxContent>
                <w:p w:rsidR="00936D95" w:rsidRDefault="00936D95">
                  <w:pPr>
                    <w:pStyle w:val="OCRStyle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36D95" w:rsidRDefault="00936D95">
                  <w:pPr>
                    <w:pStyle w:val="OCRStyle4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79" o:spid="_x0000_s1039" type="#_x0000_t202" style="position:absolute;left:0;text-align:left;margin-left:80.85pt;margin-top:100pt;width:393.45pt;height:173.05pt;z-index:11;mso-position-horizontal-relative:page;mso-position-vertical-relative:page" stroked="f">
            <v:textbox style="mso-next-textbox:#_x0000_s2457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270"/>
                  </w:tblGrid>
                  <w:tr w:rsidR="00936D95" w:rsidRPr="00936D9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עבר אדם משירות המדינה בתפקיד שחוק זח חל עליו לעבודה אצל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אחר או לתפקיד בשירות המדינה שחוק זה איבו חל עליו, ולא חל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על העברתו הסכם לפי סעיפים 85 או 86, רשאי שר האוצר להתקשר אתו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 שלפיו ישולמו לו או לשאיריו גמלאות כעד תקופת שירותו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בתפקיד שחוק זה חל עליו, כולה או מקצתה, הכל לפי תנאים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שנקבעו בתקנות, לרבות תשלומי העובד לאוצר המדינה ותחולה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36D95" w:rsidRDefault="00936D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עם העונד</w:t>
                        </w:r>
                      </w:p>
                      <w:p w:rsidR="00936D95" w:rsidRPr="00936D95" w:rsidRDefault="00936D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הפורש</w:t>
                        </w:r>
                      </w:p>
                    </w:tc>
                  </w:tr>
                  <w:tr w:rsidR="00936D95" w:rsidRPr="00936D9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936D95" w:rsidRDefault="00936D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על אף האמור בסעיפים 85 עד 92 לא יהא אדם זכאי לגמלה בקשר</w:t>
                        </w:r>
                      </w:p>
                      <w:p w:rsid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אחת, גם מן המדינה לפי חוק זה וגם .מן המעביד האחר או מן</w:t>
                        </w:r>
                      </w:p>
                      <w:p w:rsidR="00936D95" w:rsidRPr="00936D95" w:rsidRDefault="00936D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שלא לפי חוק זה, והברירה בידו."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36D95" w:rsidRDefault="00936D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גמלאות</w:t>
                        </w:r>
                      </w:p>
                      <w:p w:rsidR="00936D95" w:rsidRPr="00936D95" w:rsidRDefault="00936D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כפל</w:t>
                        </w:r>
                      </w:p>
                    </w:tc>
                  </w:tr>
                </w:tbl>
                <w:p w:rsidR="00936D95" w:rsidRDefault="00936D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7B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C7506E-DAF9-4750-8E77-7D8E64FC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7B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53A6B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C458A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36D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2008-04-07T11:55:00Z</dcterms:created>
  <dcterms:modified xsi:type="dcterms:W3CDTF">2008-04-07T11:55:00Z</dcterms:modified>
</cp:coreProperties>
</file>