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5692" w:rsidRDefault="00295692">
      <w:pPr>
        <w:rPr>
          <w:rtl/>
        </w:rPr>
      </w:pPr>
    </w:p>
    <w:p w:rsidR="002956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58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587" inset="0,0,0,0">
              <w:txbxContent>
                <w:p w:rsidR="00295692" w:rsidRDefault="00295692">
                  <w:r>
                    <w:rPr>
                      <w:rtl/>
                    </w:rPr>
                    <w:t>82                                           ספר החוקים 687                כ"א באדר ב' התשל"ג 25.03.1973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88" o:spid="_x0000_s1026" type="#_x0000_t202" style="position:absolute;left:0;text-align:left;margin-left:89.5pt;margin-top:402.45pt;width:380.55pt;height:43.15pt;z-index:6;mso-position-horizontal-relative:page;mso-position-vertical-relative:page" stroked="f">
            <v:textbox style="mso-next-textbox:#_x0000_s24588" inset="0,0,0,0">
              <w:txbxContent>
                <w:p w:rsidR="00295692" w:rsidRDefault="00295692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באדר ב' תשל"ג (14 במרס 1973); הצעת החוק ודברי הסבר פורסמו בה"ח 1035/ תשל"ג,</w:t>
                  </w:r>
                </w:p>
                <w:p w:rsidR="00295692" w:rsidRDefault="00295692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עמי 128.</w:t>
                  </w:r>
                </w:p>
                <w:p w:rsidR="00295692" w:rsidRPr="00295692" w:rsidRDefault="00295692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1 ס"ח תשי'ל, עמ' 65, עמ' 120; תשל"א, עמ' 107; תשל"ג, עמ' 78, עמ'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89" o:spid="_x0000_s1027" type="#_x0000_t202" style="position:absolute;left:0;text-align:left;margin-left:123.95pt;margin-top:323.25pt;width:74.05pt;height:34.45pt;z-index:5;mso-position-horizontal-relative:page;mso-position-vertical-relative:page" stroked="f">
            <v:textbox style="mso-next-textbox:#_x0000_s24589" inset="0,0,0,0">
              <w:txbxContent>
                <w:p w:rsidR="00295692" w:rsidRDefault="00295692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295692" w:rsidRDefault="0029569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90" o:spid="_x0000_s1028" type="#_x0000_t202" style="position:absolute;left:0;text-align:left;margin-left:239.35pt;margin-top:324.25pt;width:80pt;height:34.45pt;z-index:4;mso-position-horizontal-relative:page;mso-position-vertical-relative:page" stroked="f">
            <v:textbox style="mso-next-textbox:#_x0000_s24590" inset="0,0,0,0">
              <w:txbxContent>
                <w:p w:rsidR="00295692" w:rsidRDefault="00295692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95692" w:rsidRDefault="00295692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91" o:spid="_x0000_s1029" type="#_x0000_t202" style="position:absolute;left:0;text-align:left;margin-left:362.3pt;margin-top:352.55pt;width:117.2pt;height:33.65pt;z-index:3;mso-position-horizontal-relative:page;mso-position-vertical-relative:page" stroked="f">
            <v:textbox style="mso-next-textbox:#_x0000_s24591" inset="0,0,0,0">
              <w:txbxContent>
                <w:p w:rsidR="00295692" w:rsidRDefault="0029569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95692" w:rsidRDefault="00295692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92" o:spid="_x0000_s1030" type="#_x0000_t202" style="position:absolute;left:0;text-align:left;margin-left:92.05pt;margin-top:122.7pt;width:455.4pt;height:198pt;z-index:2;mso-position-horizontal-relative:page;mso-position-vertical-relative:page" stroked="f">
            <v:textbox style="mso-next-textbox:#_x0000_s2459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6"/>
                    <w:gridCol w:w="1347"/>
                    <w:gridCol w:w="1289"/>
                  </w:tblGrid>
                  <w:tr w:rsidR="00295692" w:rsidRPr="00295692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295692" w:rsidRDefault="0029569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לאחר סעיף 100 לחוק שירות המדינה (גמלאות) [נוסח משולב], תש''ל-1970 1,</w:t>
                        </w:r>
                      </w:p>
                      <w:p w:rsidR="00295692" w:rsidRP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95692" w:rsidRP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100א</w:t>
                        </w:r>
                      </w:p>
                    </w:tc>
                  </w:tr>
                  <w:tr w:rsidR="00295692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100א. מי שבתקופה שבין י"ז באלול תרצ"ט (1 בספטמבר 0939 לבין</w:t>
                        </w:r>
                      </w:p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 בתשרי תש"ז (1 באוקטובר 1946) התגייס בארץ ישראל לשירות פעיל</w:t>
                        </w:r>
                      </w:p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בבריגדה היהודית או ביחידה אחרת שבצבא הבריטי על פי קריאת המוס-</w:t>
                        </w:r>
                      </w:p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דות הלאומיים בארץ ישראל והיה לעובד המדינה לפני יום ה' באייר</w:t>
                        </w:r>
                      </w:p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תשט"ז (16 באפריל 1956) ייווספו על תקופת שירותו שהתחילה בנסיבות</w:t>
                        </w:r>
                      </w:p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ארבע חמישיות מתקופת שירותו הפעיל בתקופה האמורה, כאילו</w:t>
                        </w:r>
                      </w:p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תקופות שירות, ובלבד שהגיש לנציב השירות בקשה להכיר בשירות</w:t>
                        </w:r>
                      </w:p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 זה, במועדים ובדרך שייקבעו בתקנות."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''שירות בבריגדה</w:t>
                        </w:r>
                      </w:p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היהודית ובצבא</w:t>
                        </w:r>
                      </w:p>
                      <w:p w:rsidR="00295692" w:rsidRP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הבריטי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95692" w:rsidRPr="00295692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יחול לגבי הזמן שלאחר תחילתו גם על מי שפרש משירות המדינה לפני</w:t>
                        </w:r>
                      </w:p>
                      <w:p w:rsidR="00295692" w:rsidRP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תהילתו ועל שאיריו.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95692" w:rsidRPr="00295692" w:rsidRDefault="002956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295692" w:rsidRDefault="002956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93" o:spid="_x0000_s1031" type="#_x0000_t202" style="position:absolute;left:0;text-align:left;margin-left:166.1pt;margin-top:77.95pt;width:241.95pt;height:39.6pt;z-index:1;mso-position-horizontal-relative:page;mso-position-vertical-relative:page" stroked="f">
            <v:textbox style="mso-next-textbox:#_x0000_s24593" inset="0,0,0,0">
              <w:txbxContent>
                <w:p w:rsidR="00295692" w:rsidRDefault="00295692">
                  <w:pPr>
                    <w:pStyle w:val="OCRStyle1"/>
                    <w:ind w:left="15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(גמלאות) (תיקון מס' 5),</w:t>
                  </w:r>
                </w:p>
                <w:p w:rsidR="00295692" w:rsidRPr="00295692" w:rsidRDefault="00295692">
                  <w:pPr>
                    <w:pStyle w:val="OCRStyle1"/>
                    <w:ind w:left="162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56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CBE0AE-850F-488E-891C-8AD010C6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569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2008-04-06T22:00:00Z</dcterms:created>
  <dcterms:modified xsi:type="dcterms:W3CDTF">2008-04-06T22:00:00Z</dcterms:modified>
</cp:coreProperties>
</file>