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0FEA" w:rsidRDefault="00BC0FEA">
      <w:pPr>
        <w:rPr>
          <w:rtl/>
        </w:rPr>
      </w:pPr>
    </w:p>
    <w:p w:rsidR="00BC0F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6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621" inset="0,0,0,0">
              <w:txbxContent>
                <w:p w:rsidR="008870B7" w:rsidRDefault="008870B7">
                  <w:r>
                    <w:rPr>
                      <w:rtl/>
                    </w:rPr>
                    <w:t>176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22" o:spid="_x0000_s1026" type="#_x0000_t202" style="position:absolute;left:0;text-align:left;margin-left:83.7pt;margin-top:645.55pt;width:377.8pt;height:93.05pt;z-index:3;mso-wrap-style:none;mso-position-horizontal-relative:page;mso-position-vertical-relative:page" stroked="f">
            <v:textbox style="mso-next-textbox:#_x0000_s24622" inset="0,0,0,0">
              <w:txbxContent>
                <w:p w:rsidR="008870B7" w:rsidRDefault="008870B7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תשכ''ז (7 באוגוסט 1967); הגעת החוק ודברי הסבר פורסמו בה''ח 673, תשכין/</w:t>
                  </w:r>
                </w:p>
                <w:p w:rsidR="008870B7" w:rsidRDefault="008870B7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2.</w:t>
                  </w:r>
                </w:p>
                <w:p w:rsidR="008870B7" w:rsidRDefault="008870B7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תשט"ו, עמ' 135; תשניא, עמ' 51; תשכ"א, עמ' 173; תשכ"ג, עמ' 59; תשכ"ד, עמ' 64; תשכ"ח,עמ' 120;</w:t>
                  </w:r>
                </w:p>
                <w:p w:rsidR="008870B7" w:rsidRDefault="008870B7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תשכ"ה, עמ' .290</w:t>
                  </w:r>
                </w:p>
                <w:p w:rsidR="008870B7" w:rsidRPr="00BC0FEA" w:rsidRDefault="008870B7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תשייט, עמי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23" o:spid="_x0000_s1027" type="#_x0000_t202" style="position:absolute;left:0;text-align:left;margin-left:74.75pt;margin-top:101.65pt;width:484.1pt;height:534.6pt;z-index:2;mso-wrap-style:none;mso-position-horizontal-relative:page;mso-position-vertical-relative:page" stroked="f">
            <v:textbox style="mso-next-textbox:#_x0000_s24623" inset="0,0,0,0">
              <w:txbxContent>
                <w:tbl>
                  <w:tblPr>
                    <w:tblW w:w="516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2"/>
                    <w:gridCol w:w="1451"/>
                    <w:gridCol w:w="1551"/>
                  </w:tblGrid>
                  <w:tr w:rsidR="008870B7" w:rsidRPr="00BC0FEA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8870B7" w:rsidRDefault="008870B7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(א) בחוק שירות המדינה (גימלאות), תשט"ו-1955  1(להלן - החוק העיקרי),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1 -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ההגדרה "עובד המדינה" או "עובד" יבוא: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""חוק המינויים" - חוק שירות המדינה (מינויים), תשי"ט-1959 2;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המדינה" או "עובד" - מי שנתמנה לשירות המדינה לפי חוק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המינויים וכן שוטר וסוהר, למעט - על אף האמור בסעיף 70א -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שנתקבל לשירות המדינה בנציגות ישראל בחוץ לארץ במעמד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מקומי;"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(2) בהגדרת "שוטר" בסופה יבוא "לרבות שוטר מוסף זמני";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ההגדרה "עובד ארעי" - תימחק;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ההגדרה "גימלה" יבוא: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""הטבות פרישה" - גימלה, פיצויי פיטורים וכיוצא באלה;"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ההגדרות "נציב שירות המדינה" ו"ועדת שירות המדינה" יבוא: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""נציב השירות" - מי שנתמנה נציב שירות המדינה על פי חוק המינויים;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השירות" - ועדת שירות המדינה שנתמנתה על פי חוק המינויים;".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שום דבר בסעיף זה אינו בא לגרוע מזכויותיו של מי שמועסק בשכר יומי</w:t>
                        </w:r>
                      </w:p>
                      <w:p w:rsidR="008870B7" w:rsidRPr="00BC0FEA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שלפי טיבה אינה צמיתה, להטבות פרישה על פי חוזה יחיד, הסכם קיבוצי או נוהג.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8870B7" w:rsidRPr="00BC0FEA" w:rsidRDefault="008870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870B7" w:rsidRPr="00BC0FEA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8870B7" w:rsidRPr="00BC0FEA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2 לחוק העיקרי יבוא:</w:t>
                        </w:r>
                      </w:p>
                    </w:tc>
                    <w:tc>
                      <w:tcPr>
                        <w:tcW w:w="881" w:type="pct"/>
                      </w:tcPr>
                      <w:p w:rsidR="008870B7" w:rsidRPr="00BC0FEA" w:rsidRDefault="008870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295" w:type="pct"/>
                      </w:tcPr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כדי להסיר ספק נאמר בזה: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רציפות בשירות יראו כנפסקת מחמת פיטוריו או התפט-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רותו של עובד, אף אם מיד וללא הפסקה לאחר סיום שירותו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הפיטורים או ההתפטרות נתקבל שנית לשירות; הוראה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אינה גורעת מהאמור בסעיף 12 (4);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התפטר או פוטר עובד מחלק של משרתו בלבד וקיבל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פרישה עקב ההתפטרות או הפיטורים, יראו את שירותו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המשרה שבעדו שולמו הטבות הפרישה כשירות שרצי-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פותו נפסקה."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8870B7" w:rsidRDefault="008870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''הפסקת רגימות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מחמת מיטוריט</w:t>
                        </w:r>
                      </w:p>
                      <w:p w:rsidR="008870B7" w:rsidRPr="00BC0FEA" w:rsidRDefault="008870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התפטרות</w:t>
                        </w:r>
                      </w:p>
                    </w:tc>
                    <w:tc>
                      <w:tcPr>
                        <w:tcW w:w="881" w:type="pct"/>
                      </w:tcPr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BC0FEA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8870B7" w:rsidRPr="00BC0FEA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9 לחוק העיקרי יבוא:</w:t>
                        </w:r>
                      </w:p>
                    </w:tc>
                    <w:tc>
                      <w:tcPr>
                        <w:tcW w:w="881" w:type="pct"/>
                      </w:tcPr>
                      <w:p w:rsidR="008870B7" w:rsidRPr="00BC0FEA" w:rsidRDefault="008870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9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295" w:type="pct"/>
                      </w:tcPr>
                      <w:p w:rsidR="008870B7" w:rsidRDefault="008870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שר הבריאות ימנה ועדה רפואית לעררים.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הבריאות, בהתייעצות עם שר האוצר, יקבע את דרכי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מינויה של הועדה הרפואית לעררים ואת דרכי הרכבתה לכל ערר.</w:t>
                        </w:r>
                      </w:p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ועדה רפואית לעררים ועל מענה תפורסם</w:t>
                        </w:r>
                      </w:p>
                      <w:p w:rsidR="008870B7" w:rsidRPr="00BC0FEA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רפואית</w:t>
                        </w:r>
                      </w:p>
                      <w:p w:rsidR="008870B7" w:rsidRPr="00BC0FEA" w:rsidRDefault="008870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לעררים</w:t>
                        </w:r>
                      </w:p>
                    </w:tc>
                    <w:tc>
                      <w:tcPr>
                        <w:tcW w:w="881" w:type="pct"/>
                      </w:tcPr>
                      <w:p w:rsidR="008870B7" w:rsidRDefault="008870B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870B7" w:rsidRDefault="008870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624" o:spid="_x0000_s1028" type="#_x0000_t202" style="position:absolute;left:0;text-align:left;margin-left:109.6pt;margin-top:68.75pt;width:337.8pt;height:30.1pt;z-index:1;mso-wrap-style:none;mso-position-horizontal-relative:page;mso-position-vertical-relative:page" stroked="f">
            <v:textbox style="mso-next-textbox:#_x0000_s24624" inset="0,0,0,0">
              <w:txbxContent>
                <w:p w:rsidR="008870B7" w:rsidRPr="00BC0FEA" w:rsidRDefault="008870B7">
                  <w:pPr>
                    <w:pStyle w:val="OCRStyle1"/>
                    <w:ind w:left="31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המדינה (גימלאות) (תיקון מס' 7), תשכ"ז-1967 *</w:t>
                  </w:r>
                </w:p>
              </w:txbxContent>
            </v:textbox>
            <w10:wrap anchorx="page" anchory="page"/>
          </v:shape>
        </w:pict>
      </w:r>
    </w:p>
    <w:p w:rsidR="00235331" w:rsidRDefault="00235331">
      <w:pPr>
        <w:rPr>
          <w:rtl/>
        </w:rPr>
      </w:pPr>
      <w:r>
        <w:rPr>
          <w:rtl/>
        </w:rPr>
        <w:br w:type="page"/>
      </w:r>
    </w:p>
    <w:p w:rsidR="00235331" w:rsidRDefault="00000000">
      <w:pPr>
        <w:rPr>
          <w:rtl/>
        </w:rPr>
      </w:pPr>
      <w:r>
        <w:pict>
          <v:shape id="_x0000_s2462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625" inset="0,0,0,0">
              <w:txbxContent>
                <w:p w:rsidR="008870B7" w:rsidRDefault="008870B7">
                  <w:r>
                    <w:rPr>
                      <w:rtl/>
                    </w:rPr>
                    <w:t>177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26" o:spid="_x0000_s1030" type="#_x0000_t202" style="position:absolute;left:0;text-align:left;margin-left:388.95pt;margin-top:724.9pt;width:170.5pt;height:17.25pt;z-index:6;mso-wrap-style:none;mso-position-horizontal-relative:page;mso-position-vertical-relative:page" stroked="f">
            <v:textbox style="mso-next-textbox:#_x0000_s24626" inset="0,0,0,0">
              <w:txbxContent>
                <w:p w:rsidR="008870B7" w:rsidRDefault="008870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627" o:spid="_x0000_s1031" type="#_x0000_t202" style="position:absolute;left:0;text-align:left;margin-left:105.6pt;margin-top:77.6pt;width:460.55pt;height:646.45pt;z-index:5;mso-wrap-style:none;mso-position-horizontal-relative:page;mso-position-vertical-relative:page" stroked="f">
            <v:textbox style="mso-next-textbox:#_x0000_s24627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5641"/>
                    <w:gridCol w:w="1578"/>
                  </w:tblGrid>
                  <w:tr w:rsidR="008870B7" w:rsidRPr="00235331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8870B7" w:rsidRPr="00235331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בסעיף 10 לחוק העיקרי -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"המשכורת השבתית" יבוא: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"המשכורת השנתית", לגבי עובד שפרש משירותו - המשכורת הקובעת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 כמועד פרישתו כפול שבים עשר;"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ההגדרה "היום הקובע" - תימחק;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בהגדרה "המשכורת הקובעת", במקום "ביום הקובע הסמוך שלפני" יבוא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"באחד לחודש שבו חל";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"תוספת קבועה" יבוא: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""ממוצע משוקלל" - השבר היוצא מחיבור המכפלות של כל אחד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משיעורי חלקיות המשרה במספר החדשים שבהם שירת העובד לפי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שיעורים, וחלוקת סך-הכל במספר כל החדשים שבהם שירת."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קטן (א) (2) ו-(3) היא ביום כ"א בניסן תשכ"ז (1 במאי 1967),</w:t>
                        </w:r>
                      </w:p>
                      <w:p w:rsidR="008870B7" w:rsidRPr="00235331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ותחילתו של סעיף קטן (א) (4) היא ביום תחילתו של החוק העיקרי.</w:t>
                        </w:r>
                      </w:p>
                    </w:tc>
                  </w:tr>
                  <w:tr w:rsidR="008870B7" w:rsidRPr="00235331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8870B7" w:rsidRPr="00235331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8870B7" w:rsidRPr="00235331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במקום סעיף 11 לחוק העיקרי יבוא:</w:t>
                        </w:r>
                      </w:p>
                    </w:tc>
                  </w:tr>
                  <w:tr w:rsidR="008870B7" w:rsidRPr="00235331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בחישוב המשכורת הקובעת של אדם פלוני בזמן פלובי יחולו כללים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כללה המשכורת הקובעת תוספת משפחה - תחושב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לפי הרכב משפחתו של האדם באחד לחודש שבו חל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זמן;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באותו זמן סולם המשכורת שונה מן הסולם שהיה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פרישתו של פלובי מהשירות -- תחושב המשכורת הקו-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לפי הסולם המחייב באחד לחורש שבו חל אותו זמן,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בתיאומים שנקבעו על ידי ועדת השירות;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"תוספת משפחה", לענין סעיף זה - לרבות כל הטבה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לעובד בזכות בבי משפחתו."</w:t>
                        </w:r>
                      </w:p>
                    </w:tc>
                    <w:tc>
                      <w:tcPr>
                        <w:tcW w:w="942" w:type="pct"/>
                      </w:tcPr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"כללים לחישוב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</w:t>
                        </w:r>
                      </w:p>
                      <w:p w:rsidR="008870B7" w:rsidRPr="00235331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</w:t>
                        </w:r>
                      </w:p>
                    </w:tc>
                  </w:tr>
                  <w:tr w:rsidR="008870B7" w:rsidRPr="00235331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תחילתו של סעיף זה היא ביום כ"א בניסן תשכ"ז 0 במאי 1967), ולגבי התקופה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שלפבי תחילתו חל סעיף זה על חישובי המשכורת הקובעת בשינויים אלה: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כהגדרת "המשכורת הקובעת" שבסעיף 10 לחוק העיקרי וכן בסעיף 11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- במקום המלים "באחד לחודש שבו חל", בכל מקום שהן, יבוא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"ביום הקובע הסמוך לפבי";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"היום הקובע", לעבין זה - היום הראשון של שבת הכספים או היום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בחודש הרביעי, השביעי או העשירי בשנת הכספים;</w:t>
                        </w:r>
                      </w:p>
                      <w:p w:rsidR="008870B7" w:rsidRPr="00235331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11 לחוק העיקרי, במקום "ועדת השירות" יבוא "הממשלה".</w:t>
                        </w:r>
                      </w:p>
                    </w:tc>
                  </w:tr>
                  <w:tr w:rsidR="008870B7" w:rsidRPr="00235331">
                    <w:trPr>
                      <w:jc w:val="right"/>
                    </w:trPr>
                    <w:tc>
                      <w:tcPr>
                        <w:tcW w:w="690" w:type="pct"/>
                        <w:vMerge w:val="restart"/>
                      </w:tcPr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870B7" w:rsidRPr="00235331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13א-13ג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8870B7" w:rsidRPr="00235331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אחרי סעיף 13 לחוק העיקרי יבוא:</w:t>
                        </w:r>
                      </w:p>
                    </w:tc>
                  </w:tr>
                  <w:tr w:rsidR="008870B7" w:rsidRPr="00235331">
                    <w:trPr>
                      <w:jc w:val="right"/>
                    </w:trPr>
                    <w:tc>
                      <w:tcPr>
                        <w:tcW w:w="690" w:type="pct"/>
                        <w:vMerge/>
                      </w:tcPr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בחישוב המשכורת הקובעת של עובד שהועסק בכל תקופת שירותו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בחלק ממנה במשרה חלקית יחולו הוראות מיוחדות אלה: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הועסק העובד במשרה חלקית ששיעור חלקיותה לא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נשתנה במשך כל תקופת שירותו - תהא משכורתו הקובעת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פלובי המשכורת, לרבות התוספות הקבועות, המגיעה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לחודש שבו חל אותו זמן לעובד שדרגתו וחלקיות</w:t>
                        </w:r>
                      </w:p>
                    </w:tc>
                    <w:tc>
                      <w:tcPr>
                        <w:tcW w:w="942" w:type="pct"/>
                      </w:tcPr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"כללים לחישוב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</w:t>
                        </w:r>
                      </w:p>
                      <w:p w:rsidR="008870B7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של עובד</w:t>
                        </w:r>
                      </w:p>
                      <w:p w:rsidR="008870B7" w:rsidRPr="00235331" w:rsidRDefault="00887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במשרה חלקית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A7D7D" w:rsidRDefault="007A7D7D">
      <w:pPr>
        <w:rPr>
          <w:rtl/>
        </w:rPr>
      </w:pPr>
      <w:r>
        <w:rPr>
          <w:rtl/>
        </w:rPr>
        <w:br w:type="page"/>
      </w:r>
    </w:p>
    <w:p w:rsidR="007A7D7D" w:rsidRDefault="00000000">
      <w:pPr>
        <w:rPr>
          <w:rtl/>
        </w:rPr>
      </w:pPr>
      <w:r>
        <w:pict>
          <v:shape id="_x0000_s2462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628" inset="0,0,0,0">
              <w:txbxContent>
                <w:p w:rsidR="008870B7" w:rsidRDefault="008870B7">
                  <w:r>
                    <w:rPr>
                      <w:rtl/>
                    </w:rPr>
                    <w:t>178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29" o:spid="_x0000_s1033" type="#_x0000_t202" style="position:absolute;left:0;text-align:left;margin-left:84.85pt;margin-top:722.35pt;width:179pt;height:20.6pt;z-index:9;mso-wrap-style:none;mso-position-horizontal-relative:page;mso-position-vertical-relative:page" stroked="f">
            <v:textbox style="mso-next-textbox:#_x0000_s24629" inset="0,0,0,0">
              <w:txbxContent>
                <w:p w:rsidR="008870B7" w:rsidRDefault="008870B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630" o:spid="_x0000_s1034" type="#_x0000_t202" style="position:absolute;left:0;text-align:left;margin-left:85.65pt;margin-top:76.65pt;width:276.4pt;height:641.3pt;z-index:8;mso-wrap-style:none;mso-position-horizontal-relative:page;mso-position-vertical-relative:page" stroked="f">
            <v:textbox style="mso-next-textbox:#_x0000_s24630" inset="0,0,0,0">
              <w:txbxContent>
                <w:p w:rsidR="008870B7" w:rsidRDefault="008870B7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משרתו כדרגה וחלקיות המשרה שהיו לעובד שהועסק כאמור</w:t>
                  </w:r>
                </w:p>
                <w:p w:rsidR="008870B7" w:rsidRDefault="008870B7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ערב פרישתו מהשירות;</w:t>
                  </w:r>
                </w:p>
                <w:p w:rsidR="008870B7" w:rsidRDefault="008870B7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(2) הועסק העובד במשרה חלקית ששיעור חלקיותה נשתנה</w:t>
                  </w:r>
                </w:p>
                <w:p w:rsidR="008870B7" w:rsidRDefault="008870B7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מתקופה לתקופה - תהא משכורתו הקובעת שיעור יחסי</w:t>
                  </w:r>
                </w:p>
                <w:p w:rsidR="008870B7" w:rsidRDefault="008870B7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של משכורתה הקובעת של המשרה המלאה, והוא כממוצע</w:t>
                  </w:r>
                </w:p>
                <w:p w:rsidR="008870B7" w:rsidRDefault="008870B7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המשוקלל של שיעורי חלקיות משרתו, בתקופות השונות של</w:t>
                  </w:r>
                </w:p>
                <w:p w:rsidR="008870B7" w:rsidRDefault="008870B7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שירותו; הוא הדין אם הועסק העובד בחלק מתקופת שירותו</w:t>
                  </w:r>
                </w:p>
                <w:p w:rsidR="008870B7" w:rsidRDefault="008870B7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במשרה מלאה?</w:t>
                  </w:r>
                </w:p>
                <w:p w:rsidR="008870B7" w:rsidRDefault="008870B7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(3) עלתה תקופת שירותו של העובד על 420 חודש, יחושב</w:t>
                  </w:r>
                </w:p>
                <w:p w:rsidR="008870B7" w:rsidRDefault="008870B7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הממוצע המשוקלל לפי שיעורי חלקיות המשרה ב-420 חדשי</w:t>
                  </w:r>
                </w:p>
                <w:p w:rsidR="008870B7" w:rsidRDefault="008870B7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השירות הנוחים ביותר לזכאי לגימלה;</w:t>
                  </w:r>
                </w:p>
                <w:p w:rsidR="008870B7" w:rsidRDefault="008870B7">
                  <w:pPr>
                    <w:pStyle w:val="OCRStyle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(4) נסתיים שירותו של עובד מסיבת מוות או מצב בריאות</w:t>
                  </w:r>
                </w:p>
                <w:p w:rsidR="008870B7" w:rsidRDefault="008870B7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לקוי, יחושב הממוצע המשוקלל, לענין קיצבת השאירים של</w:t>
                  </w:r>
                </w:p>
                <w:p w:rsidR="008870B7" w:rsidRDefault="008870B7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עובד שנפטר בזמן שירותו וקיצבה ששיעורה נקבע לפי דרגת</w:t>
                  </w:r>
                </w:p>
                <w:p w:rsidR="008870B7" w:rsidRDefault="008870B7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נכותו של הזכאי, לפי שיעורי חלקיות המשרה בתקופות</w:t>
                  </w:r>
                </w:p>
                <w:p w:rsidR="008870B7" w:rsidRDefault="008870B7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הנקובות להלן, אם חישוב זה נוח יותר לזכאי לגימלה מן</w:t>
                  </w:r>
                </w:p>
                <w:p w:rsidR="008870B7" w:rsidRDefault="008870B7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החישוב לפי פסקאות (2) ו-(3):</w:t>
                  </w:r>
                </w:p>
                <w:p w:rsidR="008870B7" w:rsidRDefault="008870B7">
                  <w:pPr>
                    <w:pStyle w:val="OCRStyle3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(א) חמש שנות השירות האחרונות שלפני הפרישה -</w:t>
                  </w:r>
                </w:p>
                <w:p w:rsidR="008870B7" w:rsidRDefault="008870B7">
                  <w:pPr>
                    <w:pStyle w:val="OCRStyle3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אם נפטר העובד או פוטר מסיבת מצב בריאות לקוי</w:t>
                  </w:r>
                </w:p>
                <w:p w:rsidR="008870B7" w:rsidRDefault="008870B7">
                  <w:pPr>
                    <w:pStyle w:val="OCRStyle3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בשדרגת נכותו היא 25% או יותר;</w:t>
                  </w:r>
                </w:p>
                <w:p w:rsidR="008870B7" w:rsidRDefault="008870B7">
                  <w:pPr>
                    <w:pStyle w:val="OCRStyle3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(ב) עשר שנות השירות האחרונות שלפני הפרישה -</w:t>
                  </w:r>
                </w:p>
                <w:p w:rsidR="008870B7" w:rsidRDefault="008870B7">
                  <w:pPr>
                    <w:pStyle w:val="OCRStyle3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בכל מקרה אחר;</w:t>
                  </w:r>
                </w:p>
                <w:p w:rsidR="008870B7" w:rsidRDefault="008870B7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(5) נסתיים שירותו של עובד מסיבת מוות או מצב בריאות</w:t>
                  </w:r>
                </w:p>
                <w:p w:rsidR="008870B7" w:rsidRDefault="008870B7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לקוי, אך היתה חלקיות משרתו בשעת פרישתו גבוהה מהממוצע</w:t>
                  </w:r>
                </w:p>
                <w:p w:rsidR="008870B7" w:rsidRDefault="008870B7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המשוקלל לפי פסקאות (2), (3) או (4), תחושב המשכורת</w:t>
                  </w:r>
                </w:p>
                <w:p w:rsidR="008870B7" w:rsidRDefault="008870B7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הקובעת, לענין קיצבת השאירים של עובד שנפטר בזמן שירותו</w:t>
                  </w:r>
                </w:p>
                <w:p w:rsidR="008870B7" w:rsidRDefault="008870B7">
                  <w:pPr>
                    <w:pStyle w:val="OCRStyle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וקיצבה ששיעורה נקבע לפי דרגת נכותו של הזכאי, לפי</w:t>
                  </w:r>
                </w:p>
                <w:p w:rsidR="008870B7" w:rsidRDefault="008870B7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חלקיות המשרה בשעת הפרישה, ובלבד שתוך כלל תקופת</w:t>
                  </w:r>
                </w:p>
                <w:p w:rsidR="008870B7" w:rsidRDefault="008870B7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שירותו שירת תקופת מינימום במשרה שחלקיותה אינה נמוכה</w:t>
                  </w:r>
                </w:p>
                <w:p w:rsidR="008870B7" w:rsidRDefault="008870B7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נ/חלקיות המשרה בשעת הפרישה;</w:t>
                  </w:r>
                </w:p>
                <w:p w:rsidR="008870B7" w:rsidRDefault="008870B7">
                  <w:pPr>
                    <w:pStyle w:val="OCRStyle3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תקופת המינימום היא ששים חודש בשוטר או בסוהר או</w:t>
                  </w:r>
                </w:p>
                <w:p w:rsidR="008870B7" w:rsidRDefault="008870B7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אם סיבת הפרישה היתה פטירתו של העובד או פיטוריו מסיכת</w:t>
                  </w:r>
                </w:p>
                <w:p w:rsidR="008870B7" w:rsidRDefault="008870B7">
                  <w:pPr>
                    <w:pStyle w:val="OCRStyle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מצב בריאות לקוי כשדרגת נכותו 25% או יותר, ובכל מקרה</w:t>
                  </w:r>
                </w:p>
                <w:p w:rsidR="008870B7" w:rsidRDefault="008870B7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אחר - מאה ועשרים חודש;</w:t>
                  </w:r>
                </w:p>
                <w:p w:rsidR="008870B7" w:rsidRDefault="008870B7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(6) תקופה שבה הועסק העובד במשרה חלקית תיחשב</w:t>
                  </w:r>
                </w:p>
                <w:p w:rsidR="008870B7" w:rsidRDefault="008870B7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כתקופה שבה הועסק במשרה מלאה או במשרה שחלקיותה</w:t>
                  </w:r>
                </w:p>
                <w:p w:rsidR="008870B7" w:rsidRDefault="008870B7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גבוהה יותר, אם שולמו בעדה על ידי העובד או מטעמו,</w:t>
                  </w:r>
                </w:p>
                <w:p w:rsidR="008870B7" w:rsidRDefault="008870B7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בהסכמת נציב השירות ולשם רכישת זכות גימלה, תשלומים</w:t>
                  </w:r>
                </w:p>
                <w:p w:rsidR="008870B7" w:rsidRDefault="008870B7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לאוצר המדינה ששיעורם חושב לפי כללים שנקבעו בתקנות</w:t>
                  </w:r>
                </w:p>
                <w:p w:rsidR="008870B7" w:rsidRDefault="008870B7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על בסיס ההפרש שבין משכורתו של העובד במשרתו החלקית</w:t>
                  </w:r>
                </w:p>
                <w:p w:rsidR="008870B7" w:rsidRDefault="008870B7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לבין המשכורת של המשרה המלאה או המשכורת של המשרה</w:t>
                  </w:r>
                </w:p>
                <w:p w:rsidR="008870B7" w:rsidRDefault="008870B7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שחלקיותה גבוהה יותר, הכל לפי הענין.</w:t>
                  </w:r>
                </w:p>
              </w:txbxContent>
            </v:textbox>
            <w10:wrap anchorx="page" anchory="page"/>
          </v:shape>
        </w:pict>
      </w:r>
    </w:p>
    <w:p w:rsidR="00503023" w:rsidRDefault="00503023">
      <w:pPr>
        <w:rPr>
          <w:rtl/>
        </w:rPr>
      </w:pPr>
      <w:r>
        <w:rPr>
          <w:rtl/>
        </w:rPr>
        <w:br w:type="page"/>
      </w:r>
    </w:p>
    <w:p w:rsidR="00503023" w:rsidRDefault="00000000">
      <w:pPr>
        <w:rPr>
          <w:rtl/>
        </w:rPr>
      </w:pPr>
      <w:r>
        <w:pict>
          <v:shape id="_x0000_s2463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631" inset="0,0,0,0">
              <w:txbxContent>
                <w:p w:rsidR="008870B7" w:rsidRDefault="008870B7">
                  <w:r>
                    <w:rPr>
                      <w:rtl/>
                    </w:rPr>
                    <w:t>179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32" o:spid="_x0000_s1036" type="#_x0000_t202" style="position:absolute;left:0;text-align:left;margin-left:377.9pt;margin-top:723.25pt;width:179pt;height:25.95pt;z-index:12;mso-wrap-style:none;mso-position-horizontal-relative:page;mso-position-vertical-relative:page" stroked="f">
            <v:textbox style="mso-next-textbox:#_x0000_s24632" inset="0,0,0,0">
              <w:txbxContent>
                <w:p w:rsidR="008870B7" w:rsidRDefault="008870B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4633" o:spid="_x0000_s1037" type="#_x0000_t202" style="position:absolute;left:0;text-align:left;margin-left:166.05pt;margin-top:74.2pt;width:395.2pt;height:643.1pt;z-index:11;mso-wrap-style:none;mso-position-horizontal-relative:page;mso-position-vertical-relative:page" stroked="f">
            <v:textbox style="mso-next-textbox:#_x0000_s24633" inset="0,0,0,0">
              <w:txbxContent>
                <w:tbl>
                  <w:tblPr>
                    <w:tblW w:w="42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9"/>
                    <w:gridCol w:w="1368"/>
                  </w:tblGrid>
                  <w:tr w:rsidR="008870B7" w:rsidRPr="00503023">
                    <w:trPr>
                      <w:jc w:val="right"/>
                    </w:trPr>
                    <w:tc>
                      <w:tcPr>
                        <w:tcW w:w="4048" w:type="pct"/>
                      </w:tcPr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13ב. (א) שירותו של עובד שחלקיות משרתו איבה מגיעה כדי שליש לא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בחשבון גימלתו של זכאי לגימלה, לצורך חישוב תקופת השירות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ולצורך חישוב המשכורת הקובעת, זולת לענין -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קיצבת שאירים של עובד שנפטר בזמן שירותו ושירת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לפחות במשרה שחלקיותה היא שליש או יותר;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קיצבה ששיעורה נקבע על פי דרגת נכותו של הזכאי אם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פוטר מסיבת מצב בריאות לקוי כשדרגת נכותו 25% או יותר-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ששירת חמש שנים לפרות במשרה שחלקיותה היא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 או יותר;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קיצבה ששיעורה נקבע על פי דרגת נכותו של הזכאי, אם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 מסיבת מצב בריאות לקוי ופסקה (2) איבה חלה עליו -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ששירת עשר שנים לפחות במשרה שחלקיותה היא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 או יותר;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שירותו של עובד עד יום פרסום חוק שירות המדינה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 (תיקון מס' 7), תשכ"ז-1967.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שירות חלקי לא תפסיק את רציפות השירות, אף אם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היא מובאת בחשבון כאמור בסעיף זה.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חלקית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ששיעורה פחות</w:t>
                        </w:r>
                      </w:p>
                      <w:p w:rsidR="008870B7" w:rsidRPr="00503023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משליש</w:t>
                        </w:r>
                      </w:p>
                    </w:tc>
                  </w:tr>
                  <w:tr w:rsidR="008870B7" w:rsidRPr="00503023">
                    <w:trPr>
                      <w:jc w:val="right"/>
                    </w:trPr>
                    <w:tc>
                      <w:tcPr>
                        <w:tcW w:w="4048" w:type="pct"/>
                      </w:tcPr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13ג. (א) הועסק העובד בעת אחת במשרה מלאה אחת ובמשרה או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במשרות נוספות, תחושב הגימלה על יסוד המשרה המלאה בלבד.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הועסק עובד בעת אחת במספר משרות חלקיות העולות ביחד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משרה מלאה, לא יהיו הוא ושאיריו זכאים לגימלה בעד אותה תקופה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בשל משרה מלאה אחת, ולענין זה יראו כחלק העודף על משרה מלאה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העבודה במשרות שבהן משכורתו הקובעת היא הנמוכה ביותר."</w:t>
                        </w:r>
                      </w:p>
                    </w:tc>
                    <w:tc>
                      <w:tcPr>
                        <w:tcW w:w="952" w:type="pct"/>
                      </w:tcPr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ביותר</w:t>
                        </w:r>
                      </w:p>
                      <w:p w:rsidR="008870B7" w:rsidRPr="00503023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ממשרה אחת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13א לחוק העיקרי היא ביום תחילתו של החוק העיקרי;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-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התקופה שלפני כ"א בניסן תשכ"ז (1 במאי 1967) יבוא כמקום המלים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"ב'-1 לחודש שבו חל אותו זמן" שבפסקה (1) של סעיף 13א "ביום הקובע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הסמוך לפני אותו זמן", ו-"היום הקובע", לענין זה, הוא היום הראשון של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והיום הראשון בחודש הרביעי, השביעי או העשירי בשנת הכספים;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בחישוב המשכורת הקובעת של מי שפרש מהשירות לפני מועד התחילה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בסעיף 59 (א) לחוק זה יבוא במקום פסקאות (4) ו-(5) של סעיף 13א: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נסתיים שירותו של עובד מסיבת מוות או מצב בריאות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לקוי, יחושב הממוצע המשוקלל, לענין קיצבת השאירים של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שנפטר בזמן שירותו ולענין קיצבה לפי סעיף 17 (ב),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שיעור חלקיות המשרה כחמש שנות השירות האחרונות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הפרישה, אם חישוב זה נוח יותר לזכאי לגימלה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מהחישוב לפי פסקאות (2) ו-(3);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נסתיים שירותו של עובד מסיבת מוות או מצב בריאות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לקוי, אך היתה חלקיות משרתו בשעת פרישתו גבוהה מהממוצע</w:t>
                        </w:r>
                      </w:p>
                      <w:p w:rsidR="008870B7" w:rsidRDefault="008870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המשוקלל לסי פסקאות (2), (3) או (4), תחושב המשכורת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40573" w:rsidRDefault="00F40573">
      <w:pPr>
        <w:rPr>
          <w:rtl/>
        </w:rPr>
      </w:pPr>
      <w:r>
        <w:rPr>
          <w:rtl/>
        </w:rPr>
        <w:br w:type="page"/>
      </w:r>
    </w:p>
    <w:p w:rsidR="00F40573" w:rsidRDefault="00000000">
      <w:pPr>
        <w:rPr>
          <w:rtl/>
        </w:rPr>
      </w:pPr>
      <w:r>
        <w:pict>
          <v:shape id="_x0000_s2463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4634" inset="0,0,0,0">
              <w:txbxContent>
                <w:p w:rsidR="008870B7" w:rsidRDefault="008870B7">
                  <w:r>
                    <w:rPr>
                      <w:rtl/>
                    </w:rPr>
                    <w:t>180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35" o:spid="_x0000_s1039" type="#_x0000_t202" style="position:absolute;left:0;text-align:left;margin-left:85.15pt;margin-top:722.1pt;width:169.7pt;height:17.25pt;z-index:15;mso-wrap-style:none;mso-position-horizontal-relative:page;mso-position-vertical-relative:page" stroked="f">
            <v:textbox style="mso-next-textbox:#_x0000_s24635" inset="0,0,0,0">
              <w:txbxContent>
                <w:p w:rsidR="008870B7" w:rsidRDefault="008870B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4636" o:spid="_x0000_s1040" type="#_x0000_t202" style="position:absolute;left:0;text-align:left;margin-left:85.15pt;margin-top:80pt;width:463.9pt;height:641.9pt;z-index:14;mso-wrap-style:none;mso-position-horizontal-relative:page;mso-position-vertical-relative:page" stroked="f">
            <v:textbox style="mso-next-textbox:#_x0000_s24636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1"/>
                    <w:gridCol w:w="1216"/>
                    <w:gridCol w:w="1387"/>
                  </w:tblGrid>
                  <w:tr w:rsidR="008870B7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הקובעת, לענין קיצבת השאירים של עובד שנפטר בזמן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ולענין קיצבה לפי סעיף 17 (ב), לפי חלקיות המשרה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הפרישה, ובלבד שבתוך כלל תקופת שירותו שירת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ששים חודש במשרה שחלקיותה אינה נמוכה מחלקיות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המשרה בשעת הפרישה."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2" w:type="pct"/>
                      </w:tcPr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F40573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14 לחוק העיקרי, במקום פסקה (2) יבוא: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מי שפוטר לאחר חמש שנות שירות מסיבת מצב בריאות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לקוי כשדרגת נכותו היא 25% או יותר;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שפוטר לאחר עשר שנות שירות מסיבת מצב בריאות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לקוי כשפסקה (2) אינה חלה עליו;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שפוטר לאחר עשר שנות שירות מסיבה אחרת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בגיל 40 או יותר ולא נפסל לשירות המדינה לפי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בית-הדין למשמעת; אלא שאם פוטר כאמור על פי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בית-הדין למשמעת, בלי שנפסל לשירות, ולפני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לגיל 60, או לגיל 55 לאחר עשרים וחמש שנות שירות,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בית-הדין להחליט שאינו זכאי לקיצבת פרישה, כולה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מקצתה."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8870B7" w:rsidRPr="00F40573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8870B7" w:rsidRPr="00F40573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8870B7" w:rsidRPr="00F40573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14 לחוק העיקרי יבוא: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8870B7" w:rsidRPr="00F40573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14א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על אף האמור בסעיף 43 לחוק החיילים המשוחררים - עובד שהת-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גייס לשירות קבע לא ייחשב, לצורך קביעת זכויותיו לגימלה, כעובד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שפוטר."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מתגייס</w:t>
                        </w:r>
                      </w:p>
                      <w:p w:rsidR="008870B7" w:rsidRPr="00F40573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קבע</w:t>
                        </w:r>
                      </w:p>
                    </w:tc>
                    <w:tc>
                      <w:tcPr>
                        <w:tcW w:w="822" w:type="pct"/>
                      </w:tcPr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F40573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(א) האמור בסעיף 16 לחוק העיקרי יסומן (א), ובמקום הסיפה יבוא: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נציב השירות רשאי, באישור ועדת השירות ובהסכמת העובד,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להרשות את המשך העסקתו של עובד מעבר לגיל 65 לתקופה שלא תעלה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התקופה שיקבע, אם הוכח להנחת דעתה של ועדת השירות שהעובד</w:t>
                        </w:r>
                      </w:p>
                      <w:p w:rsidR="008870B7" w:rsidRPr="00F40573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להמשיך בעבודה במשרתו."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8870B7" w:rsidRPr="00F40573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לסעיף 16 לחוק העיקרי יבוא: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(1) עובד ששירת עשר שנים לפחות והגיע לגיל 60, רשאי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השירות להחליט גם על יציאתו לקיצבה לגבי חלק ממש-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רתו בלבד, ואם הגיע העובד לגיל 65 והוכח להנחת דעתה של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השירות שהעובד מסוגל להמשיך בעבודה חלקית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במשרתו - יהא נציב השירות, באישור ועדת השירות, רשאי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להרשות את המשך העסקתו של העובד לגבי חלק ממשרתו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ולתקופה שלא תעלה על התקופה שיקבע; כל החלטת נציב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לפי פסקה זו טעונה הסכמת העובד.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קיצבתו של עובד כאמור, כל עוד הוא מוסיף לשרת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במשרה חלקית, תחושב באופן יחסי לחלק המשרה שלגביו</w:t>
                        </w:r>
                      </w:p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 לקיצבה; לא הגיעה חלקיות המשרה שבה הוסיף העובד</w:t>
                        </w:r>
                      </w:p>
                    </w:tc>
                    <w:tc>
                      <w:tcPr>
                        <w:tcW w:w="822" w:type="pct"/>
                      </w:tcPr>
                      <w:p w:rsidR="008870B7" w:rsidRDefault="008870B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870B7" w:rsidRDefault="008870B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34DE0" w:rsidRDefault="00734DE0">
      <w:pPr>
        <w:rPr>
          <w:rtl/>
        </w:rPr>
      </w:pPr>
      <w:r>
        <w:rPr>
          <w:rtl/>
        </w:rPr>
        <w:br w:type="page"/>
      </w:r>
    </w:p>
    <w:p w:rsidR="00734DE0" w:rsidRDefault="00000000">
      <w:pPr>
        <w:rPr>
          <w:rtl/>
        </w:rPr>
      </w:pPr>
      <w:r>
        <w:pict>
          <v:shape id="_x0000_s2463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4637" inset="0,0,0,0">
              <w:txbxContent>
                <w:p w:rsidR="008870B7" w:rsidRDefault="008870B7">
                  <w:r>
                    <w:rPr>
                      <w:rtl/>
                    </w:rPr>
                    <w:t>181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38" o:spid="_x0000_s1042" type="#_x0000_t202" style="position:absolute;left:0;text-align:left;margin-left:382.75pt;margin-top:721.4pt;width:171.45pt;height:29.3pt;z-index:18;mso-wrap-style:none;mso-position-horizontal-relative:page;mso-position-vertical-relative:page" stroked="f">
            <v:textbox style="mso-next-textbox:#_x0000_s24638" inset="0,0,0,0">
              <w:txbxContent>
                <w:p w:rsidR="008870B7" w:rsidRDefault="008870B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4639" o:spid="_x0000_s1043" type="#_x0000_t202" style="position:absolute;left:0;text-align:left;margin-left:96.25pt;margin-top:68.8pt;width:460.55pt;height:635.4pt;z-index:17;mso-wrap-style:none;mso-position-horizontal-relative:page;mso-position-vertical-relative:page" stroked="f">
            <v:textbox style="mso-next-textbox:#_x0000_s24639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7"/>
                    <w:gridCol w:w="5729"/>
                    <w:gridCol w:w="1419"/>
                  </w:tblGrid>
                  <w:tr w:rsidR="008870B7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לשרת כדי השיעור הבא בחשבון לענין סעיף 13ב - תחושב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קיצבתו, לאחר פרישתו מהמשרה החלקית שבה הוסיף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לשרת, בכפוף לאמור בסעיף 40 (א), כאילו הוצא לקיצבה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מלאה במועד שבו הוצא לקיצבה לגבי החלק הראשון של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משרתו.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באישור ועדת העבודה של הכנסת, רשאי לקבוע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את התנאים והדרכים לשימוש בסמכויות של נציב השירות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ועדת השירות לפי סעיף זה, לרבות תקופות המקסימום להארכת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עובד הרואה את עצמו נפגע על ידי הוצאתו לקיצבה לפני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הגיעו לגיל 65, רשאי לערור על החלטת נציב השירות בפני ועדת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תוך תקופה ובדרך שנקבעו בתקנות; ועדת השירות תיתן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לנציגות עובדי המדינה להשמיע את דבריה ורשאית היא לקבל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הערר או לאשר את החלטת הנציב, בלי שינויים או בשינויים שתמצא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לנכון, והחלטתה תהא סופית."</w:t>
                        </w:r>
                      </w:p>
                    </w:tc>
                    <w:tc>
                      <w:tcPr>
                        <w:tcW w:w="847" w:type="pct"/>
                      </w:tcPr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734DE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870B7" w:rsidRPr="00734DE0" w:rsidRDefault="008870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16א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8870B7" w:rsidRPr="00734DE0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16 לחוק העיקרי יבוא:</w:t>
                        </w:r>
                      </w:p>
                    </w:tc>
                  </w:tr>
                  <w:tr w:rsidR="008870B7" w:rsidRPr="00734DE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(א) עובד היוצא לקיצבה לפי סעיף 15 יתן הודעה מוקדמת על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רצונו לצאת לקיצבה, במועד ובדרך שנקבעו בתקנות.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נציב השירות יתן לעובד הודעה מוקדמת על החלטתו להוציאו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לקיצבה, כמועד ובדרך שנקבעו בתקנות.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פרש העובד בלי שניתנה הודעה מוקדמת כאמור בסעיפים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או (ב), רואים אותו, לענין הזכויות לגימלה, כאילו פרש בתום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שנקבעה למתן ההודעה ותחילתה ביום הפרישה בפועל, או המת-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חילה ביום מתן אותה הודעה - אם ניתנה הודעה מוקדמת על הפרישה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קודם לתום התקופה שנקבעה; לענין הזכויות למשכורת כעד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ופיצוי על אי-מתן ההודעה, יהא דין יציאה או הוצאה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 בלא הודעה מוקדמת כאמור כדין התפטרות או פיטורים ללא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מוקדמת."</w:t>
                        </w:r>
                      </w:p>
                    </w:tc>
                    <w:tc>
                      <w:tcPr>
                        <w:tcW w:w="847" w:type="pct"/>
                      </w:tcPr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"מתן הודעה</w:t>
                        </w:r>
                      </w:p>
                      <w:p w:rsidR="008870B7" w:rsidRPr="00734DE0" w:rsidRDefault="008870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מוקדמת</w:t>
                        </w:r>
                      </w:p>
                    </w:tc>
                  </w:tr>
                  <w:tr w:rsidR="008870B7" w:rsidRPr="00734DE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870B7" w:rsidRPr="00734DE0" w:rsidRDefault="008870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8870B7" w:rsidRDefault="008870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17 לחוק העיקרי, כסעיף קטן (א), בסופו יבוא: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אם הועסק העובד בכל תקופת שירותו או בחלק ממנה במשרה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חלקית, יכולה הקיצבה לעלות על שבעים אחוז ממשכורתו הקובעת, ובלבד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שבעים אחוז מהמשכורת הקובעת של העובד המחושבת</w:t>
                        </w:r>
                      </w:p>
                      <w:p w:rsidR="008870B7" w:rsidRPr="00734DE0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עבד במשרה מלאה בכל תקופת שירותו."</w:t>
                        </w:r>
                      </w:p>
                    </w:tc>
                  </w:tr>
                  <w:tr w:rsidR="008870B7" w:rsidRPr="00734DE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870B7" w:rsidRPr="00734DE0" w:rsidRDefault="008870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סעיף 17א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8870B7" w:rsidRPr="00734DE0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אחרי סעיף 17 לחוק העיקרי יבוא:</w:t>
                        </w:r>
                      </w:p>
                    </w:tc>
                  </w:tr>
                  <w:tr w:rsidR="008870B7" w:rsidRPr="00734DE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אדם שדרגת נכותו קובעת את שיעור קיצבתו, כל זכות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שבעדה קיבל או היה זכאי לקבל פיצויים או הטבות אחרות מאוצר המדינה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וסעיף 50 אינו חל עליה, לא תובא בחשבון לענין חישוב קיצבתו או קיצבת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שאיריו, אלא אם הוחזר לאוצר המדינה אותו חלק מהפיצויים או ההטבות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הבא לפצותו על תקופת נכות שהוא זכאי בה גם לקיצבה, או אם</w:t>
                        </w:r>
                      </w:p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ויתר על החלק האמור, הכל לפי הענין.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8870B7" w:rsidRDefault="008870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"מתי לא תובא</w:t>
                        </w:r>
                      </w:p>
                      <w:p w:rsidR="008870B7" w:rsidRPr="00734DE0" w:rsidRDefault="008870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נכות בחשבון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36D89" w:rsidRDefault="00636D89">
      <w:pPr>
        <w:rPr>
          <w:rtl/>
        </w:rPr>
      </w:pPr>
      <w:r>
        <w:rPr>
          <w:rtl/>
        </w:rPr>
        <w:br w:type="page"/>
      </w:r>
    </w:p>
    <w:p w:rsidR="00636D89" w:rsidRDefault="00000000">
      <w:pPr>
        <w:rPr>
          <w:rtl/>
        </w:rPr>
      </w:pPr>
      <w:r>
        <w:pict>
          <v:shape id="_x0000_s24640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4640" inset="0,0,0,0">
              <w:txbxContent>
                <w:p w:rsidR="008870B7" w:rsidRDefault="008870B7">
                  <w:r>
                    <w:rPr>
                      <w:rtl/>
                    </w:rPr>
                    <w:t>182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41" o:spid="_x0000_s1045" type="#_x0000_t202" style="position:absolute;left:0;text-align:left;margin-left:89.15pt;margin-top:724.6pt;width:160.2pt;height:19.8pt;z-index:21;mso-wrap-style:none;mso-position-horizontal-relative:page;mso-position-vertical-relative:page" stroked="f">
            <v:textbox style="mso-next-textbox:#_x0000_s24641" inset="0,0,0,0">
              <w:txbxContent>
                <w:p w:rsidR="008870B7" w:rsidRDefault="008870B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4642" o:spid="_x0000_s1046" type="#_x0000_t202" style="position:absolute;left:0;text-align:left;margin-left:77.45pt;margin-top:61.5pt;width:471.85pt;height:657.75pt;z-index:20;mso-wrap-style:none;mso-position-horizontal-relative:page;mso-position-vertical-relative:page" stroked="f">
            <v:textbox style="mso-next-textbox:#_x0000_s24642" inset="0,0,0,0">
              <w:txbxContent>
                <w:tbl>
                  <w:tblPr>
                    <w:tblW w:w="50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7"/>
                    <w:gridCol w:w="1242"/>
                    <w:gridCol w:w="1440"/>
                  </w:tblGrid>
                  <w:tr w:rsidR="008870B7">
                    <w:trPr>
                      <w:jc w:val="right"/>
                    </w:trPr>
                    <w:tc>
                      <w:tcPr>
                        <w:tcW w:w="4161" w:type="pct"/>
                        <w:gridSpan w:val="2"/>
                      </w:tcPr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שנתמלאו בו אלה: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דרגת נכותו קובעת את שיעור קיצבתו;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50 אינו חל על אותה נכות;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קיבל בעד הנכות פיצויים שלא מאוצר המדינה לפי כל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חוקית, פרט לחוזה ביטוח, או מענק מהמוסד לביטוח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לאומי, מבלי ששולם לאוצר המדינה אותו חלק מהם הבא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לפצותו על תקופת נכותו שבה זכאי הוא גם לקיצבה לפי חוק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או קיבל בעדה קיצבה מהמוסד לביטוח לאומי;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נכות שבעדה קיבל פיצויים, מענק או קיצבה כאמור לא תבוא בחשבון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חישוב קיצבתו או קיצבת שאיריו לפי חוק זה.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נגרמה לעובד על ידי צד שלישי נכות העשויה לקבוע את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קיצבתו, וסעיף 50 אינו חל עליה, חייב הוא להודיע על כך לממונה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ובדרך שנקבעו בתקנות ולעשות כל פעולה סבירה שהממונה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ידרוש ממנו כדי לקבל פיצויים מהצד השלישי; למטרה זו רשאי הממונה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מהעובד למסור למי שיורה יפוי-כח להגיש נגד הצד השלישי על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אוצר המדינה תביעה לפיצוי מלא או חלקי על הנכות, הכל כפי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הממונה; לא עשה העובד את המוטל עליו לפי סעיף קטן זה, לא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הנכות בחשבון לענין חישוב קיצבתו או קיצבת שאיריו.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באישור ועדת העבודה של הכנסת, רשאי להתקין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חישוב חלק הפיצויים או המענק שיש להחזירו או לשלמו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לפי סעיף זה, בדבר אופן החזרתו ובכל ענין אחר הנוגע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סעיף זה; בין השאר רשאי הוא לקבוע בתקנות אלה כי תשלומי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או מענק בעד נכות יובאו כחשבון לענין חישוב הגימלאות לפי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רק אם נתקבלו על ידי העובד תוך תקופה מסויימת לפני פרישתו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באותן תקנות."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מי שפרש מהשירות לפני יום פרסום חוק זה ועל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שאיריו.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636D89">
                    <w:trPr>
                      <w:jc w:val="right"/>
                    </w:trPr>
                    <w:tc>
                      <w:tcPr>
                        <w:tcW w:w="4161" w:type="pct"/>
                        <w:gridSpan w:val="2"/>
                      </w:tcPr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בסעיף 18 לחוק העיקרי -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"לפי סעיפים 14(2)" יבוא "לפי סעיפים 14(2),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או (4)", וכסוף פסקה (2) יבוא: "ובהגיעו לגיל 60 היה זכאי לתוספת משפחה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אותם בני משפחה שבגללם היה זכאי לתוספת משפחה בשעת פרישתו";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'בסעיף קטן (ב) יסומן (ג) ואחרי סעיף קטן (א) יבוא: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היה הזכאי לקיצבת פרישה כאמור עובד במשרה חלקית,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תחושב הקיצבה שהיתה מגיעה לו אילו שירת בדרגתו האחרונה עד שהיה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 לגיל 60, לפי חלקיות המשרה שלפיה מחושבת הקיצבה של אותו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בזמן פיטוריו."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קטן (א)(2) היא מיום תחילתו של החוק העיקרי.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8870B7" w:rsidRPr="00636D89" w:rsidRDefault="008870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8870B7" w:rsidRPr="00636D89">
                    <w:trPr>
                      <w:jc w:val="right"/>
                    </w:trPr>
                    <w:tc>
                      <w:tcPr>
                        <w:tcW w:w="4161" w:type="pct"/>
                        <w:gridSpan w:val="2"/>
                      </w:tcPr>
                      <w:p w:rsidR="008870B7" w:rsidRPr="00636D89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אחרי סעיף 18 לחוק העיקרי יבוא:</w:t>
                        </w:r>
                      </w:p>
                    </w:tc>
                    <w:tc>
                      <w:tcPr>
                        <w:tcW w:w="839" w:type="pct"/>
                      </w:tcPr>
                      <w:p w:rsidR="008870B7" w:rsidRPr="00636D89" w:rsidRDefault="008870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18*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עובד - למעט שוטר וסוהר - שפוטר אחר חמש שנות שירות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מסיבת מצב בריאות לקוי כשדרגת נכותו נמוכה מ-25% והוא זכאי עקב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אלה לפיצויי פיטורים, ישולם לו נוסף לפיצויים אלה מענק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אחוז אחד מסכום הפיצויים לכל אחוז מאותה דרגת נכות."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לבעל</w:t>
                        </w:r>
                      </w:p>
                      <w:p w:rsidR="008870B7" w:rsidRDefault="008870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דרגת נכות</w:t>
                        </w:r>
                      </w:p>
                      <w:p w:rsidR="008870B7" w:rsidRPr="00636D89" w:rsidRDefault="008870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נמוכה מ-25%</w:t>
                        </w:r>
                      </w:p>
                    </w:tc>
                    <w:tc>
                      <w:tcPr>
                        <w:tcW w:w="839" w:type="pct"/>
                      </w:tcPr>
                      <w:p w:rsidR="008870B7" w:rsidRDefault="008870B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870B7" w:rsidRDefault="008870B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2F6865" w:rsidRDefault="002F6865">
      <w:pPr>
        <w:rPr>
          <w:rtl/>
        </w:rPr>
      </w:pPr>
      <w:r>
        <w:rPr>
          <w:rtl/>
        </w:rPr>
        <w:br w:type="page"/>
      </w:r>
    </w:p>
    <w:p w:rsidR="002F6865" w:rsidRDefault="00000000">
      <w:pPr>
        <w:rPr>
          <w:rtl/>
        </w:rPr>
      </w:pPr>
      <w:r>
        <w:pict>
          <v:shape id="_x0000_s24643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4643" inset="0,0,0,0">
              <w:txbxContent>
                <w:p w:rsidR="008870B7" w:rsidRDefault="008870B7">
                  <w:r>
                    <w:rPr>
                      <w:rtl/>
                    </w:rPr>
                    <w:t>183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44" o:spid="_x0000_s1048" type="#_x0000_t202" style="position:absolute;left:0;text-align:left;margin-left:378.9pt;margin-top:720.4pt;width:173.85pt;height:32.85pt;z-index:24;mso-wrap-style:none;mso-position-horizontal-relative:page;mso-position-vertical-relative:page" stroked="f">
            <v:textbox style="mso-next-textbox:#_x0000_s24644" inset="0,0,0,0">
              <w:txbxContent>
                <w:p w:rsidR="008870B7" w:rsidRDefault="008870B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4645" o:spid="_x0000_s1049" type="#_x0000_t202" style="position:absolute;left:0;text-align:left;margin-left:89.6pt;margin-top:68.75pt;width:465.7pt;height:647.45pt;z-index:23;mso-wrap-style:none;mso-position-horizontal-relative:page;mso-position-vertical-relative:page" stroked="f">
            <v:textbox style="mso-next-textbox:#_x0000_s24645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5756"/>
                    <w:gridCol w:w="1411"/>
                  </w:tblGrid>
                  <w:tr w:rsidR="008870B7" w:rsidRPr="002F6865">
                    <w:trPr>
                      <w:jc w:val="right"/>
                    </w:trPr>
                    <w:tc>
                      <w:tcPr>
                        <w:tcW w:w="768" w:type="pct"/>
                        <w:vMerge w:val="restart"/>
                      </w:tcPr>
                      <w:p w:rsidR="008870B7" w:rsidRDefault="008870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19</w:t>
                        </w:r>
                      </w:p>
                      <w:p w:rsidR="008870B7" w:rsidRPr="002F6865" w:rsidRDefault="008870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סעיף 19א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8870B7" w:rsidRPr="002F6865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במקום סעיף 19 לחוק העיקרי יבוא:</w:t>
                        </w:r>
                      </w:p>
                    </w:tc>
                  </w:tr>
                  <w:tr w:rsidR="008870B7" w:rsidRPr="002F6865">
                    <w:trPr>
                      <w:jc w:val="right"/>
                    </w:trPr>
                    <w:tc>
                      <w:tcPr>
                        <w:tcW w:w="768" w:type="pct"/>
                        <w:vMerge/>
                      </w:tcPr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זכאי לקיצבת פרישה שחזר לשירות יהיה רשאי להודיע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כי כמקום זכותו לקיצבה בעד שירותו הקודם הוא בוחר בצירוף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שירותו הקודם לתקופת שירותו החוזר.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לפי סעיף קטן (א) תימסר תוך שנים-עשר חדשים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מהמאוחר מאלה: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יום סיום תקופת הנסיון בשירות החוזר, ואם לא חלה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תקופת נסיון - יום שחזר העובד לשירות;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שמי שבקבע בתקנות הודיע לעובד על זכותו לפי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(א);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לא לאחר שפרש העובד מהשירות החוזר.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"ברירת זכאי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לקיצבת פרישה</w:t>
                        </w:r>
                      </w:p>
                      <w:p w:rsidR="008870B7" w:rsidRPr="002F6865" w:rsidRDefault="008870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שחזר לשירות</w:t>
                        </w:r>
                      </w:p>
                    </w:tc>
                  </w:tr>
                  <w:tr w:rsidR="008870B7" w:rsidRPr="002F686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הודיע עובד כאמור בסעיף 19, יחולו הוראות אלה: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זכותו לקיצבה בעד שירותו הקודם בטלה מיום שחזר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לשירות, והוא חייב להחזיר לאוצר המדינה, בשיעורים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בתקנות, את סכומי הקיצבה שקיבל בעד התקופה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שירת שירות חוזר;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שירותו הקודם תצורף לתקופת שירותו החוזר;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קיבל העובד בעת פרישתו מהשירות הקודם מענק לפי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18, יחזיר לאוצר המדינה, בתנאים, לרבות תשלום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בשיעורים, שנקבעו בתקנות, חלק יחסי מן המענק ששיעורו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בין התקופה המתחילה עם חזרתו לשירות החוזר ומסת-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יימת בהגיעו לגיל 60, לגין התקופה המתחילה עם פרישתו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מהשירות הקודם ומסתיימת בהגיעו לגיל 60;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אף האמור בפסקה (3) רשאי העובד, כמקום להחזיר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מן המענק כאמור באותה פסקה, לדרוש כי, בחישוב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שתגיע אחרי פרישתו מהשירות החוזר, יראו את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משרתו בשירות הקודם כמשרה חלקית בלבד, ואם היתה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המשרה חלקית - כמשרה ששיעור חלקיותה קטן ממה שהיתה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למעשה, הכל לפי שיעורים, כללים ותנאים שנקבעו בתקנות;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פסקה זו לא תחול אם כתוצאה מאותו חישוב תרד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חלקיות המשרה בשירות הקודם מתחת לשיעור המובא בחשבון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13ב;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היוון העובד חלק מקיצבתו בעד שירותו הקודם, יראו,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בחישוב הקיצבה שתגיע אחרי פרישתו מהשירות החוזר, את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משרתו בשירות הקודם כמשרה חלקית ששיעור חלקיותה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שבין החלק הבלתי מהוון של הקיצבה בעד השירות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 לבין קיצבה מלאה לפני ההיוון;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הוון חלק מקיצבה כאמור בפסקה (5) בעד תקופה מסו-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יימת בלבד, תשולם הקיצבה לפי האמור בפסקה (5) אחרי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הפרישה מהשירות החוזר, רק במשך פרק הזמן שבו עולה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שבעדה הוונה הקיצבה על התקופה שבה הגיעה</w:t>
                        </w:r>
                      </w:p>
                      <w:p w:rsidR="008870B7" w:rsidRDefault="008870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לזכאי קיצבה מוקטנת עקב ההיוון לפני תחילתו של השירות</w:t>
                        </w:r>
                      </w:p>
                    </w:tc>
                    <w:tc>
                      <w:tcPr>
                        <w:tcW w:w="833" w:type="pct"/>
                      </w:tcPr>
                      <w:p w:rsidR="008870B7" w:rsidRDefault="008870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עובד שצירף</w:t>
                        </w:r>
                      </w:p>
                      <w:p w:rsidR="008870B7" w:rsidRPr="002F6865" w:rsidRDefault="008870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תקופות שירות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776FC1" w:rsidRDefault="00776FC1">
      <w:pPr>
        <w:rPr>
          <w:rtl/>
        </w:rPr>
      </w:pPr>
      <w:r>
        <w:rPr>
          <w:rtl/>
        </w:rPr>
        <w:br w:type="page"/>
      </w:r>
    </w:p>
    <w:p w:rsidR="00776FC1" w:rsidRDefault="00000000">
      <w:pPr>
        <w:rPr>
          <w:rtl/>
        </w:rPr>
      </w:pPr>
      <w:r>
        <w:pict>
          <v:shape id="_x0000_s24646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4646" inset="0,0,0,0">
              <w:txbxContent>
                <w:p w:rsidR="008870B7" w:rsidRDefault="008870B7">
                  <w:r>
                    <w:rPr>
                      <w:rtl/>
                    </w:rPr>
                    <w:t>184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47" o:spid="_x0000_s1051" type="#_x0000_t202" style="position:absolute;left:0;text-align:left;margin-left:88.2pt;margin-top:716.9pt;width:173.05pt;height:37.05pt;z-index:27;mso-wrap-style:none;mso-position-horizontal-relative:page;mso-position-vertical-relative:page" stroked="f">
            <v:textbox style="mso-next-textbox:#_x0000_s24647" inset="0,0,0,0">
              <w:txbxContent>
                <w:p w:rsidR="008870B7" w:rsidRDefault="008870B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4648" o:spid="_x0000_s1052" type="#_x0000_t202" style="position:absolute;left:0;text-align:left;margin-left:83.05pt;margin-top:65.25pt;width:476pt;height:642.9pt;z-index:26;mso-wrap-style:none;mso-position-horizontal-relative:page;mso-position-vertical-relative:page" stroked="f">
            <v:textbox style="mso-next-textbox:#_x0000_s24648" inset="0,0,0,0">
              <w:txbxContent>
                <w:tbl>
                  <w:tblPr>
                    <w:tblW w:w="5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6"/>
                    <w:gridCol w:w="1418"/>
                  </w:tblGrid>
                  <w:tr w:rsidR="008870B7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החוזר; תם אותו פרק זמן, תשולם הקיצבה כאילו לא הוון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מהקיצבה בעד השירות הקודם?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המשכורת הקובעת, לענין חישוב הקיצבה שתגיע לאחר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הפרישה מהשירות החוזר, תחושב לפי דרגתו של העובד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פרישתו הראשונה או האחרונה, הכל לפי הדרגה הגבוהה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776FC1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האמור בסעיף 22 לחוק העיקרי יסומן (א).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(0 בפסקה (0 לסעיף 22(א) לחוק העיקרי, בסופה, כמקום "חמישים אחה"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"ששים אחוז, ובלבד שלא תעלה על ארבעים אחוז ממשכורתו הקובעת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הזכאי לקיצבת פרישה שנפטר".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זה חל לגבי הזמן שלאחר תחילתו, גם על מי שהיה זכאי לקיצבה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תחילתו.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22(א) לחוק העיקרי יבוא: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קיצבה שהיתה מגיעה לזכאי אילולא נפטר - כאמור כרישה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(א) - היא הקיצבה שהיה מקבל אותה תכוף לפני פטירתו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הוראות סעיפים 28,26,23 ו-40(ב).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הופחתה או נשללה קיצבתו של זכאי לפי סעיפים 45 או 51,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כקיצבתו שהיתה מגיעה לו אילולא נפטר את הקיצבה כאמור בסעיף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כפי שהופחתה או נשללה."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תחילתו של סעיף 22(ב) לחוק העיקרי היא מיום תחילתו של החוק העיקרי.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8870B7" w:rsidRPr="00776FC1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8870B7" w:rsidRPr="00776FC1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בסעיף 23 לחוק העיקרי, סעיפים קטנים (ג/ גד) ו-(ה) והסיפה יסומנו כסדרם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(ו), (ז), (ח) ו"(ט) ובמקום סעיף קטן (ב) יבוא: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שזכאי לקיצבה לפי חוק זה והוא זכאי גם לקיצבת ביטוח -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תנוכה מקיצבתו לפי חוק זה מחצית קיצבת הביטוח או שליש קיצבתו לפי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הכל לפי הסכום הקטן יותר; בהיוון חלק מהקיצבה לפי חוק זה,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השליש מקיצבתו לפי חוק זה כאילו לא היוון.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הניכוי האמור בסעיף קטן (ב) יחושב לפי קיצבת הביטוח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באחד לחודש שבעדו מגיעה הקיצבה לפי חוק זה.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על אף האמור בסעיף קטן (ב) לא יפחת, עקב ניכוי לפיו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צירוף הקיצבה לפי חוק זה וקיצבת הביטוח המגיעות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זכאי, מסכום מינימום שהוא 200 לירות כשלאותו זכאי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תוספת לקיצבת הביטוח בזכות אדם התלוי בו,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 לירות כשתוספת כאמור אינה משתלמת, או סכום אחר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האוצר, באישור ועדת העבודה של הכנסת, בשים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לכל הנסיבות המחייבות את השינוי.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פחת צירוף הקיצבה לפי חוק זה וקיצבת לביטוח כאמור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המינימום - לא יבוצע כל ניכוי לפי סעיף זה.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"הקיצבה לפי חוק זה", לענין סעיף קטן זה -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הקיצבה שהיתה משתלמת אלמלא הוראות סעיף</w:t>
                        </w:r>
                      </w:p>
                      <w:p w:rsidR="008870B7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 ובקיצבה מהוונת - הקיצבה שהיתה משתלמת</w:t>
                        </w:r>
                      </w:p>
                      <w:p w:rsidR="008870B7" w:rsidRPr="00776FC1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הוונה;</w:t>
                        </w:r>
                      </w:p>
                    </w:tc>
                    <w:tc>
                      <w:tcPr>
                        <w:tcW w:w="819" w:type="pct"/>
                      </w:tcPr>
                      <w:p w:rsidR="008870B7" w:rsidRPr="00776FC1" w:rsidRDefault="008870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2B077D" w:rsidRDefault="002B077D">
      <w:pPr>
        <w:rPr>
          <w:rtl/>
        </w:rPr>
      </w:pPr>
      <w:r>
        <w:rPr>
          <w:rtl/>
        </w:rPr>
        <w:br w:type="page"/>
      </w:r>
    </w:p>
    <w:p w:rsidR="002B077D" w:rsidRDefault="00000000">
      <w:pPr>
        <w:rPr>
          <w:rtl/>
        </w:rPr>
      </w:pPr>
      <w:r>
        <w:pict>
          <v:shape id="_x0000_s24649" o:spid="_x0000_s1053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4649" inset="0,0,0,0">
              <w:txbxContent>
                <w:p w:rsidR="008870B7" w:rsidRDefault="008870B7">
                  <w:r>
                    <w:rPr>
                      <w:rtl/>
                    </w:rPr>
                    <w:t>185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50" o:spid="_x0000_s1054" type="#_x0000_t202" style="position:absolute;left:0;text-align:left;margin-left:80.55pt;margin-top:66.25pt;width:473.6pt;height:642.1pt;z-index:29;mso-wrap-style:none;mso-position-horizontal-relative:page;mso-position-vertical-relative:page" stroked="f">
            <v:textbox style="mso-next-textbox:#_x0000_s24650" inset="0,0,0,0">
              <w:txbxContent>
                <w:tbl>
                  <w:tblPr>
                    <w:tblW w:w="5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5"/>
                    <w:gridCol w:w="5710"/>
                    <w:gridCol w:w="1387"/>
                  </w:tblGrid>
                  <w:tr w:rsidR="008870B7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0" w:type="pct"/>
                        <w:gridSpan w:val="2"/>
                      </w:tcPr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לרבות כל גימלאות הכפל שאותו אדם זכאי להן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סעיף 26, כפי שהופחתו לפי אותו סעיף.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היה הזכאי לקיצבה לפי חוק זה עובד במשרה חלקית לפני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 -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יבוא בחשבון, לענין הניכוי לפי סעיף קטן (ב), רק אותו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של קיצבת הביטוח שיחסו לכלל קיצבת הביטוח כיחס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המשכורת הקובעת שלפיה משתלמת קיצבתו של אותו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לפי חוק זה לבין המשכורת הקובעת של העובד המחושבת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עבד במשרה מלאה בכל תקופת שירותו;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יחול סעיף קטן (ד), אולם סכומי המינימום כאמור בו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יוקטנו לפי היחס שבפסקה (1)."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סעיף זה חל, לגבי הזמן שלאחר תחילתו, גם על מי שהיה זכאי לקיצבה ערב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תחילתו; אולם תחילתו של סעיף 23 (ה) (0 לחוק העיקרי היא מיום תחילתו של החוק העיקרי.</w:t>
                        </w:r>
                      </w:p>
                    </w:tc>
                  </w:tr>
                  <w:tr w:rsidR="008870B7" w:rsidRPr="002B077D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8870B7" w:rsidRPr="002B077D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120" w:type="pct"/>
                        <w:gridSpan w:val="2"/>
                      </w:tcPr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בסעיף 24 (א) לחוק העיקרי, במקום הסיפה המתחילה במלים "ובלבד שסך כל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הקיצבאות" יבוא "ובלבד -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ששיעור הקיצבה שיקבע הממונה לשאיר פלוני מהשאירים כאמור לא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שיעור הקיצבה שהיתה מגיעה לאותו שאיר אילולא הוראות סעיף זה;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שסך כל הקיצבאות שיקבע הממונה יהיה השיעור הקיצוני או סך כל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הקיצבאות שהיו מגיעות לשאירים אלמלא הוראות סעיף זה, הכל לסי הסכום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הקטן יותר".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בסעיף 24 (ב) לחוק העיקרי, במקום "בסעיף 23 (ד)" יבוא "בסעיף 23 (ז)".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חל, לגבי הזמן שלאחר תחילתו, גם על מי שהיה זכאי לקיצבה ערב</w:t>
                        </w:r>
                      </w:p>
                      <w:p w:rsidR="008870B7" w:rsidRPr="002B077D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תחילתו.</w:t>
                        </w:r>
                      </w:p>
                    </w:tc>
                  </w:tr>
                  <w:tr w:rsidR="008870B7" w:rsidRPr="002B077D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8870B7" w:rsidRPr="002B077D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25</w:t>
                        </w:r>
                      </w:p>
                    </w:tc>
                    <w:tc>
                      <w:tcPr>
                        <w:tcW w:w="4120" w:type="pct"/>
                        <w:gridSpan w:val="2"/>
                      </w:tcPr>
                      <w:p w:rsidR="008870B7" w:rsidRPr="002B077D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במקום סעיף 25 לחוק העיקרי יבוא:</w:t>
                        </w:r>
                      </w:p>
                    </w:tc>
                  </w:tr>
                  <w:tr w:rsidR="008870B7" w:rsidRPr="002B077D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5" w:type="pct"/>
                      </w:tcPr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אלמנה שהיא זכאית לקיצבה ונישאה - ישולם לה מענק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כקיצבה שהיתה זכאית לה לאחרונה לפני נישואיה כפול שלושים ושש,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ובאלמנה שבגלל האמור בסעיף 28,24 או 29 משלמים לה קיצבה בשיעור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מופחת או אין משלמים לה קיצבה, תיחשב כקיצבה לענין זה הקיצבה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זכאית לה אילולא הוראות הסעיפים האמורים.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מענק ששולם לאלמנה לפי סעיף 30 (א) ינוכה מהמענק המש-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תלם לפי סעיף קטן (א).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מחצית המענק לפי סעיף זה תשולם לאלמנה עם הגשת בקשתה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אך לא לפני הנישואין, והמחצית השניה - כתום שנתיים לאחר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הנישואין.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הופקעו הנישואין השניים במות בן-הזוג תוך שנתיים מיום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שנתקיימו, או הופקעו בכל זמן שהוא כתוצאה מהליכים שהחלו בהם תוך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שנתקיימו, תשולם לאשה מיום הפקעת הנישואין אותה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שהיתה משתלמת לה אותה שעה אילולא נישאה, אולם אם ככר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לה מענק או מחציתו לפי סעיף זה, יופחת שיעור הקיצבה עד אשר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שיופחת יהיה שווה לסכום המענק שקיבלה, ובלבד שלא יופחת</w:t>
                        </w:r>
                      </w:p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הקיצבה בשום חודש מעל למחציתה.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8870B7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לאלמנה</w:t>
                        </w:r>
                      </w:p>
                      <w:p w:rsidR="008870B7" w:rsidRPr="002B077D" w:rsidRDefault="008870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שנישאה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5C5F9D" w:rsidRDefault="005C5F9D">
      <w:pPr>
        <w:rPr>
          <w:rtl/>
        </w:rPr>
      </w:pPr>
      <w:r>
        <w:rPr>
          <w:rtl/>
        </w:rPr>
        <w:br w:type="page"/>
      </w:r>
    </w:p>
    <w:p w:rsidR="005C5F9D" w:rsidRDefault="00000000">
      <w:pPr>
        <w:rPr>
          <w:rtl/>
        </w:rPr>
      </w:pPr>
      <w:r>
        <w:pict>
          <v:shape id="_x0000_s24651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4651" inset="0,0,0,0">
              <w:txbxContent>
                <w:p w:rsidR="008870B7" w:rsidRDefault="008870B7">
                  <w:r>
                    <w:rPr>
                      <w:rtl/>
                    </w:rPr>
                    <w:t>186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52" o:spid="_x0000_s1056" type="#_x0000_t202" style="position:absolute;left:0;text-align:left;margin-left:83.3pt;margin-top:680.15pt;width:407.9pt;height:64.55pt;z-index:32;mso-wrap-style:none;mso-position-horizontal-relative:page;mso-position-vertical-relative:page" stroked="f">
            <v:textbox style="mso-next-textbox:#_x0000_s24652" inset="0,0,0,0">
              <w:txbxContent>
                <w:p w:rsidR="008870B7" w:rsidRDefault="008870B7">
                  <w:pPr>
                    <w:pStyle w:val="OCRStyle1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3 ס"ח תשי"ד, עמ' 6.</w:t>
                  </w:r>
                </w:p>
                <w:p w:rsidR="008870B7" w:rsidRPr="005C5F9D" w:rsidRDefault="008870B7">
                  <w:pPr>
                    <w:pStyle w:val="OCRStyle11"/>
                    <w:ind w:left="626"/>
                  </w:pPr>
                  <w:r>
                    <w:rPr>
                      <w:rtl/>
                    </w:rPr>
                    <w:t>4 ע"ר 1947/ תוס' 1 מס' 1604, עמ' .193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53" o:spid="_x0000_s1057" type="#_x0000_t202" style="position:absolute;left:0;text-align:left;margin-left:83.3pt;margin-top:72.25pt;width:468.25pt;height:604.5pt;z-index:31;mso-wrap-style:none;mso-position-horizontal-relative:page;mso-position-vertical-relative:page" stroked="f">
            <v:textbox style="mso-next-textbox:#_x0000_s24653" inset="0,0,0,0">
              <w:txbxContent>
                <w:tbl>
                  <w:tblPr>
                    <w:tblW w:w="49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3"/>
                    <w:gridCol w:w="1435"/>
                    <w:gridCol w:w="1285"/>
                  </w:tblGrid>
                  <w:tr w:rsidR="008870B7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פקעה זכותה של האשה לקיצבה לפני שסך כל ההפחתות לפי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(ד) הגיע כדי שיעור המענק שקיבלה, תהיה היתרה חוב של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האשה או של עזבונה לאוצר המדינה."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5" w:type="pct"/>
                      </w:tcPr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5C5F9D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במקום סעיף 26 לחוק העיקרי יבוא:</w:t>
                        </w:r>
                      </w:p>
                    </w:tc>
                    <w:tc>
                      <w:tcPr>
                        <w:tcW w:w="755" w:type="pct"/>
                      </w:tcPr>
                      <w:p w:rsidR="008870B7" w:rsidRPr="005C5F9D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</w:t>
                        </w:r>
                      </w:p>
                    </w:tc>
                  </w:tr>
                  <w:tr w:rsidR="008870B7" w:rsidRPr="005C5F9D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בסעיף זה, "גימלאות כפל" - שתי קיצבאות לפי חוק זה, או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אחת לפי חוק זה, בצירוף אחת או יותר מגימלאות אלה: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קיצבה בגלל פגיעה בעבודה לפי חוק הביטוח הלאומי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תשי"ד-1953 3;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פיצויים שבועיים לפי פקודת הפיצויים לעובדים, 1947 4;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קיצבה או תשלום כיוצא בה המשתלמים מאוצר המדינה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אחר או לפי הסכם או הסדר כלשהו, למעט גימלה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חוקי השיקום כמשמעותם בסעיף 27;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קיצבה או תשלום כיוצא בה המשתלמת על פי חוק אחר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הסכם או הסדר כלשהו מקופה ציבורית שנקבעה לענין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28, או מקרן פנסיה או מקרן תגמולין שהקופה הציבורית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קשורה בהן לצורך קיצבה או תשלום כאמור.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אדם זכאי לגימלאות כפל וסך כולם, לרבות אותו חלק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 שהיוון, עלה על 70% מהמשכורת הקובעת, תופחת הקיצבה לפי חוק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אחת משתי הקיצבאות לפיו, הכל לפי הענין, בסכום שבו עודף סך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גימלאות הכפל על 70% מהמשכורת הקובעת; הוראה זו לא תחול על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 יתום ועל קיצבה שלא לפי חוק זה המגיעה מכוח שירות בממשלת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ארץ-ישראל.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ככל חוק אחר, אם היה הזכאי לקיצכה לפי חוק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זכאי לקיצבה מופחתת לפי חוק אחר בשל קיצבה לפי חוק זה, תהיה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ההפחתה של כל קיצבה בסכום שיחסו לכלל הסכום שיש להפחית אילו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ההפחתה נעשית על פי הוראות סעיף קטן (ב) כיחס של כל קיצבה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וקיצבה אל סכומן הכולל של הקיצבאות לפני ההפחתה.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המשכורת הקובעת לענין סעיף זה תהא המשכורת הקובעת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מחושבת כל קיצבה לפי חוק זה, או המשכורת שלפיה מחושבות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הגימלאות האחרות, הכל לפי המשכורת הגבוהה יותר; לא היו הגימלאות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 מחושבות על בסיס משכורת, תיקבע המשכורת לענין סעיף זה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לעקרונות שלפיהם מחושבת המשכורת הקובעת; חל סעיף 13א על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הקובעת לפי חוק זה, תבוא במקומה המשכורת הקובעת המחו-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 כאילו עבד העובד במשרה מלאה בכל תקופת שירותו.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שירת עובד בעת אחת בשירות המדינה ובגוף שקופתו נקבעה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כקופה ציבורית לענין סעיף 28, וסך כל הקיצבאות והגימלאות המגיעות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שירות כאמור עודף על הקיצבה שהיתה מגיעה אילו בתקופה האמורה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שירת בשירות המדינה במשרה מלאה, במשכורת השווה למשכורת הקובעת</w:t>
                        </w:r>
                      </w:p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(ד) - תופחת הקיצבה לפי חוק זה בעודף כאמור.</w:t>
                        </w:r>
                      </w:p>
                      <w:p w:rsidR="008870B7" w:rsidRPr="005C5F9D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זה אינו גורע מהאמור בסעיף 17א."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8870B7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''הגבלת גימלאות</w:t>
                        </w:r>
                      </w:p>
                      <w:p w:rsidR="008870B7" w:rsidRPr="005C5F9D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</w:t>
                        </w:r>
                      </w:p>
                    </w:tc>
                    <w:tc>
                      <w:tcPr>
                        <w:tcW w:w="755" w:type="pct"/>
                      </w:tcPr>
                      <w:p w:rsidR="008870B7" w:rsidRPr="005C5F9D" w:rsidRDefault="008870B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C7642C" w:rsidRDefault="00C7642C">
      <w:pPr>
        <w:rPr>
          <w:rtl/>
        </w:rPr>
      </w:pPr>
      <w:r>
        <w:rPr>
          <w:rtl/>
        </w:rPr>
        <w:br w:type="page"/>
      </w:r>
    </w:p>
    <w:p w:rsidR="00C7642C" w:rsidRDefault="00000000">
      <w:pPr>
        <w:rPr>
          <w:rtl/>
        </w:rPr>
      </w:pPr>
      <w:r>
        <w:pict>
          <v:shape id="_x0000_s24654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24654" inset="0,0,0,0">
              <w:txbxContent>
                <w:p w:rsidR="008870B7" w:rsidRDefault="008870B7">
                  <w:r>
                    <w:rPr>
                      <w:rtl/>
                    </w:rPr>
                    <w:t>187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55" o:spid="_x0000_s1059" type="#_x0000_t202" style="position:absolute;left:0;text-align:left;margin-left:359.8pt;margin-top:711.9pt;width:185.9pt;height:29.3pt;z-index:35;mso-wrap-style:none;mso-position-horizontal-relative:page;mso-position-vertical-relative:page" stroked="f">
            <v:textbox style="mso-next-textbox:#_x0000_s24655" inset="0,0,0,0">
              <w:txbxContent>
                <w:p w:rsidR="008870B7" w:rsidRDefault="008870B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4656" o:spid="_x0000_s1060" type="#_x0000_t202" style="position:absolute;left:0;text-align:left;margin-left:81pt;margin-top:65.45pt;width:465.7pt;height:631.05pt;z-index:34;mso-wrap-style:none;mso-position-horizontal-relative:page;mso-position-vertical-relative:page" stroked="f">
            <v:textbox style="mso-next-textbox:#_x0000_s24656" inset="0,0,0,0">
              <w:txbxContent>
                <w:tbl>
                  <w:tblPr>
                    <w:tblW w:w="49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186"/>
                  </w:tblGrid>
                  <w:tr w:rsidR="008870B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3" w:type="pct"/>
                      </w:tcPr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אינו חל על קיצבה לפי החוק העיקרי של מי שלפני תחילתו של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היה זכאי לה ולגימלה מן המפורטות בסעיף 26 (א) לחוק העיקרי, למעט קיצבה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 לפי החוק העיקרי וקיצבה בגלל פגיעה בעבודה לפי חוק הביטוח הלאומי, תשי"ד-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 (להלן בסעיף זה - קיצבת פגיעה בעבודה).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שהיה לפני תחילתו של חוק זה לזכאי לשתי קיצבאות לפי החוק העיקרי ובחר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באחת מהן, יהא זכאי לקבל את שתי הקיצבאות לגבי הזמן שלאחר תהילתו של חוק זה,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לאמור בסעיף קטן (א); אולם אם שולמו פיצויי פיטורים עקב פרישה מן השירות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מזכה אותו בקיצבה אילו סעיף קטן (א) עמד בתוקף אותה שעה, לא תבוא בחשבון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שירותו אותה תקופה שבעדה שולמו הפיצויים.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שלפני תחילתו של חוק זה פרש מהשירות בנסיבות שהיו מזכות אותו או את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שאיריו, לפי בחירתם, בקיצבה לפי החוק העיקרי או בקיצבת פגיעה בעבודה, יחולו עליו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 אלה: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בחר הזכאי לקיצבה כאמור בקיצבת פגיעה בעבודה, יהא זכאי גם לקיצבה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העיקרי לגבי הזמן שלאחר תחילתו של חוק זה, בכפוף לאמור בסעיף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(א); אולם אם שולמו עקב הפרישה פיצויי פיטורים, לא תבוא בחשבון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לפי החוק העיקרי תקופת השירות שבעדה שולמו הפיצויים;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בחר אותו זכאי בקיצבה לפי החוק העיקרי, יהא זכאי גם לקיצבת פגיעה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לגבי הזמן שלאחר תחילתו של חוק זה, בכפוף לאמור בסעיף קטן (א),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שהתביעה לקיצבת פגיעה בעבודה הוגשה על ידו תוך שנים-עשר חדשים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מאירוע המקרה שהיה מזכה אותו בקיצבת פגיעה בעבודה לולא בחר בקיצבה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העיקרי, או שהמוסד לביטוח לאומי שילם לאוצר המדינה פיצוי לפי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50 לחוק העיקרי על הגימלה ששילם או שהוא עתיד לשלם;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בפסקה (2) רשאי המוסד לביטוח לאומי לשלם קיצבת פגיעה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בעבודה, כולה או מקצתה, אף אם נתבעה אחרי המועד האמור באותה פסקה.</w:t>
                        </w:r>
                      </w:p>
                    </w:tc>
                  </w:tr>
                  <w:tr w:rsidR="008870B7" w:rsidRPr="00C7642C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8870B7" w:rsidRPr="00C7642C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בסעיף 27 לחוק העיקרי -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בהגדרת "חוקי השיקום", אחרי "חוק נכי המלחמה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בנאצים, תשי"ד-1954" יבוא "וכל חוק אחר ששר האוצר, לאחר התייעצות עם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הכנסת, קבע בצו כחוק שיקום לענין חוק זה";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הזכאי עקב מאורע אחד לגימלה לפי פרק זה ולגימלה לפי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השיקום - הברירה בידו לבחור באחת מהן; אולם משפרש עובד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מהשילות ועקב הפרישה היה לזכאי גם לגימלה לפי חוקי השיקום מחמת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בשיעור הכנסותיו, לא יגרע הדבר מזכויותיו לגימלאות לפי חוק זה.";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הזכאי שלא עקב מאורע אחד לגימלה לפי חוק זה ולגימלה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חוקי השיקום, יהא זכאי לקבל את שתי הגימלאות גם יחד."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(3) יחול, לגבי הזמן שלאחר תחילתו, אף על מי שפרש מן השירות</w:t>
                        </w:r>
                      </w:p>
                      <w:p w:rsidR="008870B7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תחילתו, ובלבד שאם קיבל הטבות פרישה מאוצר המדינה עקב הפרישה מן השירות,</w:t>
                        </w:r>
                      </w:p>
                      <w:p w:rsidR="008870B7" w:rsidRPr="00C7642C" w:rsidRDefault="008870B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הוחזרו הטבות אלה לפי כללים ותנאים שנקבעו בתקנות.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012FF4" w:rsidRDefault="00012FF4">
      <w:pPr>
        <w:rPr>
          <w:rtl/>
        </w:rPr>
      </w:pPr>
      <w:r>
        <w:rPr>
          <w:rtl/>
        </w:rPr>
        <w:br w:type="page"/>
      </w:r>
    </w:p>
    <w:p w:rsidR="00012FF4" w:rsidRDefault="00000000">
      <w:pPr>
        <w:rPr>
          <w:rtl/>
        </w:rPr>
      </w:pPr>
      <w:r>
        <w:pict>
          <v:shape id="_x0000_s24657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24657" inset="0,0,0,0">
              <w:txbxContent>
                <w:p w:rsidR="008870B7" w:rsidRDefault="008870B7">
                  <w:r>
                    <w:rPr>
                      <w:rtl/>
                    </w:rPr>
                    <w:t>188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58" o:spid="_x0000_s1062" type="#_x0000_t202" style="position:absolute;left:0;text-align:left;margin-left:100.55pt;margin-top:720.1pt;width:173.85pt;height:26.75pt;z-index:38;mso-wrap-style:none;mso-position-horizontal-relative:page;mso-position-vertical-relative:page" stroked="f">
            <v:textbox style="mso-next-textbox:#_x0000_s24658" inset="0,0,0,0">
              <w:txbxContent>
                <w:p w:rsidR="008870B7" w:rsidRDefault="008870B7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4659" o:spid="_x0000_s1063" type="#_x0000_t202" style="position:absolute;left:0;text-align:left;margin-left:78.15pt;margin-top:60.75pt;width:491.45pt;height:656.75pt;z-index:37;mso-wrap-style:none;mso-position-horizontal-relative:page;mso-position-vertical-relative:page" stroked="f">
            <v:textbox style="mso-next-textbox:#_x0000_s24659" inset="0,0,0,0">
              <w:txbxContent>
                <w:tbl>
                  <w:tblPr>
                    <w:tblW w:w="52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3"/>
                    <w:gridCol w:w="1433"/>
                    <w:gridCol w:w="1360"/>
                  </w:tblGrid>
                  <w:tr w:rsidR="008870B7" w:rsidRPr="00012FF4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האמור בסעיף 28 לחוק העיקרי יסומן (א) ואחריו יבוא: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קטן (א) תחושב המשכורת הקיימת לפי המשכורת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הזכאי לקיצבה מאוצר המדינה או מקופה ציבורית בעד החודש שבו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מגיעה הקיצבה.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 סעיף 13א על החישוב של המשכורת הקובעת, יובא בחשבון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ההפחתה לפי סעיף קטן (א) רק אותו חלק ממשכורתו הקיימת של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לקיצבה ששיעורו כיחס שבין חלקיות משרתו של העובד שלפיה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מחושבת משכורתו הקובעת לבין משכורת של משרה מלאה.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זכאי לקיצבת פרישה שתכוף לפני פרישתו עבד במשרה חלקית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ושנתמלאו בו אלה: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ערב פרישתו עבד במשרה נוספת בשירות המדינה או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בגוף שנקבע כקופה ציבורית לענין סעיף זה, ומשרה זו אינה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מזכה בגימלה או בתשלום כיוצא בה;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מוסיף לעבוד במשרה כאמור בפסקה (1);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תובא משכורתו בעד העבודה כאמור בפסקה (2) בחשבון לענין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ההפחתה לפי סעיף זה, אלא במידה ששיעור חלקיות משרתו בעבודה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ביחד עם שיעור חלקיות המשרה שממנה פרש עולים על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מלאה.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זכאי לקיצבת פרישה שהיוון חלק מקיצבתו, ייעשה החישוב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(א) כאילו מקבל הזכאי קיצבה מלאה, ורק לאחר שתופחת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עקב קבלת משכורת מאוצר המדינה או מקופה ציבורית, ינוכה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 חלק הקיצבה שהיוון."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חל, לגבי הזמן שלאחר תחילתו, גם על מי שהיה זכאי לקיצבה ערב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תחילתו; אולם תחילתם של סעיפים קטנים (ג&gt;, (ד) ו-(ה) לסעיף 28 לחוק העיקרי היא מיום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החוק העיקרי.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8870B7" w:rsidRPr="00012FF4" w:rsidRDefault="008870B7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8870B7" w:rsidRPr="00012FF4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8870B7" w:rsidRPr="00012FF4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במקום סעיף 29 לחוק העיקרי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8870B7" w:rsidRPr="00012FF4" w:rsidRDefault="008870B7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29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8870B7" w:rsidRDefault="008870B7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על אף האמור בסעיפים הקודמים, תשולם קיצבת שאיר לאלמנה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העומדת ברשות עצמה רק החל מהגיעה לגיל ארבעים וחמש, זולת אם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או לנפטר ילד שנתמלאו בו שנים אלה: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אינו עומד ברשות עצמו;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ילדו של הנפטר והאלמנה כאחד, או פרנסתו כולה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האלמנה, או פרנסתו עליה במידה שקבע שר האוצר</w:t>
                        </w:r>
                      </w:p>
                      <w:p w:rsidR="008870B7" w:rsidRPr="00012FF4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של הכנסת."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 לאלמנה</w:t>
                        </w:r>
                      </w:p>
                      <w:p w:rsidR="008870B7" w:rsidRPr="00012FF4" w:rsidRDefault="008870B7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שהגיעה לגיל 45</w:t>
                        </w:r>
                      </w:p>
                    </w:tc>
                    <w:tc>
                      <w:tcPr>
                        <w:tcW w:w="761" w:type="pct"/>
                      </w:tcPr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חל על אלמנתו של עובד או של זכאי לקיצבה שנפטרו לפני תחילתו.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012FF4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(א&gt; בסעיף 30 לחוק העיקרי -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"כתום חמישה עשר חדשים מפטירת הנפטר" יבוא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"כתום חמישה עשר חדשים מהאחד לחודש שבו מת הנפטר";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אלמנה שסעיף 28 חל עליה תוך חמישה עשר חדשים מהאחד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שבו מת הנפטר - ישולם לה המענק האמור בסעיף קטן (ב) בניכוי</w:t>
                        </w:r>
                      </w:p>
                      <w:p w:rsidR="008870B7" w:rsidRDefault="008870B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החמישה עשר ממנו בעד כל חודש שחלף בין האחד לחודש האמור</w:t>
                        </w:r>
                      </w:p>
                    </w:tc>
                    <w:tc>
                      <w:tcPr>
                        <w:tcW w:w="761" w:type="pct"/>
                      </w:tcPr>
                      <w:p w:rsidR="008870B7" w:rsidRPr="00012FF4" w:rsidRDefault="008870B7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BF7757" w:rsidRDefault="00BF7757">
      <w:pPr>
        <w:rPr>
          <w:rtl/>
        </w:rPr>
      </w:pPr>
      <w:r>
        <w:rPr>
          <w:rtl/>
        </w:rPr>
        <w:br w:type="page"/>
      </w:r>
    </w:p>
    <w:p w:rsidR="00BF7757" w:rsidRDefault="00000000">
      <w:pPr>
        <w:rPr>
          <w:rtl/>
        </w:rPr>
      </w:pPr>
      <w:r>
        <w:pict>
          <v:shape id="_x0000_s24660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24660" inset="0,0,0,0">
              <w:txbxContent>
                <w:p w:rsidR="008870B7" w:rsidRDefault="008870B7">
                  <w:r>
                    <w:rPr>
                      <w:rtl/>
                    </w:rPr>
                    <w:t>189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61" o:spid="_x0000_s1065" type="#_x0000_t202" style="position:absolute;left:0;text-align:left;margin-left:358.05pt;margin-top:717.35pt;width:188.5pt;height:27.5pt;z-index:41;mso-wrap-style:none;mso-position-horizontal-relative:page;mso-position-vertical-relative:page" stroked="f">
            <v:textbox style="mso-next-textbox:#_x0000_s24661" inset="0,0,0,0">
              <w:txbxContent>
                <w:p w:rsidR="008870B7" w:rsidRDefault="008870B7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4662" o:spid="_x0000_s1066" type="#_x0000_t202" style="position:absolute;left:0;text-align:left;margin-left:82.4pt;margin-top:67.3pt;width:459.75pt;height:642.3pt;z-index:40;mso-wrap-style:none;mso-position-horizontal-relative:page;mso-position-vertical-relative:page" stroked="f">
            <v:textbox style="mso-next-textbox:#_x0000_s24662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5"/>
                    <w:gridCol w:w="7114"/>
                  </w:tblGrid>
                  <w:tr w:rsidR="008870B7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5" w:type="pct"/>
                      </w:tcPr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המועד שבו החלה לקבל משכורת מאוצר המדינה או מקופה ציבורית,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תהא זכאית לקבל את מלוא קיצבתה או קיצבה בשיעור מוגדל אלא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חמישה עשר החדשים האמורים, אף אם חדלה לקבל משכורת כאמור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 שינוי בשיעורה לפני תום אותה תקופה."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חל על אלמנתו של עובד או של זכאי לקיצבה שנפטר לפני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תחילתו.</w:t>
                        </w:r>
                      </w:p>
                    </w:tc>
                  </w:tr>
                  <w:tr w:rsidR="008870B7" w:rsidRPr="00BF7757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8870B7" w:rsidRPr="00BF775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בסעיף 32 לחוק העיקרי -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"פרט למענק לפי סעיף 21" יבוא "פרט למענק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18א או 21";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שאינו זכאי לקיצבה לפי חוק זה בגלל-בחירתו לפי סעיף 27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ומגיעים לו פיצויי פיטורים, לא יעלה סכום הפיצויים על המשכורת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שהיתה לעובד תכוף לפני פרישתו, כפול חמש; שירת העובד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שנות שירותו או בחלק מהן במשרה חלקית, תיקבע המשכורת הקו-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בעת, לענין זה, לפי הממוצע המשוקלל של חלקיות משרתו בכל שנות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שירותו, או בחמש שנות השירות האחרונות, או לפי חלקיות המשרה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הפרישה ובלבד שתוך כלל תקופת שירותו שירת ששים חודש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במשרה שחלקיותה אינה נמוכה מחלקיות המשרה בשעת הפרישה -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החישוב הנוח יותר לעובד או לשאיריו, לפי הענין.";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"שבסיפה לסעיף 14 (2)" יבוא "שבסעיף 14 (4)",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"43" יבוא "45א".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קטן (א) (2) היא מיום תחילתו של החוק העיקרי; אולם אם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בחר אדם לפני יום התחילה כאמור בסעיף 59 (א) בקיצבה בגלל פגיעה בעבודה, לפי סעיף 26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כפי שעמד אותה שעה - ינהגו בו, לענין זכותו לפיצויי פיטורים, כפי שנוהגים</w:t>
                        </w:r>
                      </w:p>
                      <w:p w:rsidR="008870B7" w:rsidRPr="00BF775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 שאינו זכאי לקיצבה בגלל בחירתו לפי סעיף 27 לחוק העיקרי.</w:t>
                        </w:r>
                      </w:p>
                    </w:tc>
                  </w:tr>
                  <w:tr w:rsidR="008870B7" w:rsidRPr="00BF7757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8870B7" w:rsidRPr="00BF775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בסעיף 33 לחוק העיקרי, במקום הסיפה יבוא: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"ואם מגיעים להם פיצויי פיטורים לא יעלה סכום הפיצויים על המשכורת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שהיתה לעובד תכוף לפני פרישתו, כפול חמש; שירת העובד בכל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שירותו או בחלק מהן במשרה חלקית, תיקבע 'המשכורת הקובעת,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לפי הממוצע המשוקלל של חלקיות המשרה בכל שנות שירותו,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בחמש שנות השירות האחרונות, או לפי חלקיות המשרה בשעת הפרישה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שתוך כלל תקופת שירותו שירת ששים חודש לפחות במשרה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שחלקיותה אינה נמוכה מחלקיות המשרה בשעת הפרישה - הכל לפי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החישוב הנוח יותר לשאירים."</w:t>
                        </w:r>
                      </w:p>
                      <w:p w:rsidR="008870B7" w:rsidRPr="00BF775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היא מיום תחילתו של החוק העיקרי.</w:t>
                        </w:r>
                      </w:p>
                    </w:tc>
                  </w:tr>
                  <w:tr w:rsidR="008870B7" w:rsidRPr="00BF7757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8870B7" w:rsidRPr="00BF775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35 לחוק העיקרי, אחרי סעיף קטן (ב) יבוא: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הממונה לא יהיה קשור בסדרי הדין ובדיני הראיה אלא יפעל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שיראה מועילה ביותר לבירור השאלות העומדות להחלטתו.</w:t>
                        </w:r>
                      </w:p>
                      <w:p w:rsidR="008870B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הממונה יהיה רשאי להחליט, על סמך תביעה של שאי-</w:t>
                        </w:r>
                      </w:p>
                      <w:p w:rsidR="008870B7" w:rsidRPr="00BF7757" w:rsidRDefault="008870B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רים, על גימלת ביניים שתשולם עד שיוחלט סופית בזכויו-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465D19" w:rsidRDefault="00465D19">
      <w:pPr>
        <w:rPr>
          <w:rtl/>
        </w:rPr>
      </w:pPr>
      <w:r>
        <w:rPr>
          <w:rtl/>
        </w:rPr>
        <w:br w:type="page"/>
      </w:r>
    </w:p>
    <w:p w:rsidR="00465D19" w:rsidRDefault="00000000">
      <w:pPr>
        <w:rPr>
          <w:rtl/>
        </w:rPr>
      </w:pPr>
      <w:r>
        <w:pict>
          <v:shape id="_x0000_s24663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24663" inset="0,0,0,0">
              <w:txbxContent>
                <w:p w:rsidR="008870B7" w:rsidRDefault="008870B7">
                  <w:r>
                    <w:rPr>
                      <w:rtl/>
                    </w:rPr>
                    <w:t>190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64" o:spid="_x0000_s1068" type="#_x0000_t202" style="position:absolute;left:0;text-align:left;margin-left:98.05pt;margin-top:721.4pt;width:179pt;height:26.55pt;z-index:44;mso-wrap-style:none;mso-position-horizontal-relative:page;mso-position-vertical-relative:page" stroked="f">
            <v:textbox style="mso-next-textbox:#_x0000_s24664" inset="0,0,0,0">
              <w:txbxContent>
                <w:p w:rsidR="008870B7" w:rsidRDefault="008870B7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4665" o:spid="_x0000_s1069" type="#_x0000_t202" style="position:absolute;left:0;text-align:left;margin-left:91.15pt;margin-top:73.95pt;width:472.65pt;height:639.75pt;z-index:43;mso-wrap-style:none;mso-position-horizontal-relative:page;mso-position-vertical-relative:page" stroked="f">
            <v:textbox style="mso-next-textbox:#_x0000_s24665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8"/>
                    <w:gridCol w:w="1243"/>
                    <w:gridCol w:w="1342"/>
                  </w:tblGrid>
                  <w:tr w:rsidR="008870B7">
                    <w:trPr>
                      <w:jc w:val="right"/>
                    </w:trPr>
                    <w:tc>
                      <w:tcPr>
                        <w:tcW w:w="3496" w:type="pct"/>
                      </w:tcPr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תיהם של כל הזכאים לגימלה בקשר לשירותו של העובד;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ישלח את החלטת הביניים כדואר רשום לתובע ויציין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את נימוקיה ואת זכותו של התובע לפי סעיף 36.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זה אינו גורע מסמכותו של הממונה בדבר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מקדמות."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1" w:type="pct"/>
                      </w:tcPr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465D19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כמקונן סעיף 36 לחוק העיקרי יבוא: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8870B7" w:rsidRPr="00465D19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36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496" w:type="pct"/>
                      </w:tcPr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תובע הרואה עצמו נפגע על ידי החלטה או החלטת ביניים של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הממונה, רשאי לערער עליה לפני ועדת ערעור (להלן - הועדה).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בדבר המועד להגשת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הערעור, סדרי הגשתו וסדרי הדיון בערעור.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לא תהיה קשורה בדיני הראיה אלא תפעל בדרך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שתיראה מועילה ביותר לבירור השאלות העומדות להחלטתה.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רשאית לאשר את החלטת הממונה או לשנותה, או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החלטה אחרת במקומה.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תובע שהגיש ערעור לועדה רשאי להתייצב לפניה ולטעון את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 בעצמו או על ידי נציגות עובדי המדינה או בא-כוח אחר.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החלטת הועדה תהא מנומקת, ויושב ראש הועדה ישלח בדואר</w:t>
                        </w:r>
                      </w:p>
                      <w:p w:rsidR="008870B7" w:rsidRPr="00465D19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העתק ממנה לתובע ולממונה."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870B7" w:rsidRPr="00465D19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</w:t>
                        </w:r>
                      </w:p>
                    </w:tc>
                    <w:tc>
                      <w:tcPr>
                        <w:tcW w:w="781" w:type="pct"/>
                      </w:tcPr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465D19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בסעיף 40 לחוק העיקרי, במקום סעיף קטן (א) יבוא: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קיצבה תשולם ביום האחרון של כל חודש, החל מהחודש אחרי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שבו נולדה העילה לקיצבה." ,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חל על מי שביום תחילתו זכאי לקיצבה והיא משתלמת לו בפועל,</w:t>
                        </w:r>
                      </w:p>
                      <w:p w:rsidR="008870B7" w:rsidRPr="00465D19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שאיריו.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8870B7" w:rsidRPr="00465D19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8870B7" w:rsidRPr="00465D19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8870B7" w:rsidRPr="00465D19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אחרי סעיף 40 לחוק העיקרי יבוא: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8870B7" w:rsidRPr="00465D19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40א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496" w:type="pct"/>
                      </w:tcPr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אירע מקרה אחרי האחד בחודש פלוני שיש בו כדי להגדיל או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להקטין את שיעור הקיצבה של זכאי פלוני או להפסיק זמנית את תשלומה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לבטל את ההפסקה או את הזכות לקיצבה, אין מביאים אותו בחשבון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תשלום הקיצבה בעד אותו חודש, והוא כשאין הוראה אחרת בחוק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-שינוי שיעור</w:t>
                        </w:r>
                      </w:p>
                      <w:p w:rsidR="008870B7" w:rsidRPr="00465D19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מאימתי</w:t>
                        </w:r>
                      </w:p>
                    </w:tc>
                    <w:tc>
                      <w:tcPr>
                        <w:tcW w:w="781" w:type="pct"/>
                      </w:tcPr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465D19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האמור בסעיף 41 לחוק העיקרי יסומן (א) ובמקום "לתקופה שאינה עולה על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שנה" יבוא "לתקופה שאינה עולה על שנתיים".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לסעיף 41 לחוק העיקרי יבוא: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הוגשה נגד המדינה תובענת נזיקין שעילתה היא מקרה המזכה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התובע בגימלה לפי חוק זה ולאחר מכן הוגשה תביעה לפי חוק זה מכוח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עילה, יראו, לענין סעיף זה, כאילו הוגשה התביעה לגימלה ביום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התובענה, ובלבד שהתביעה לגימלה הוגשה למעשה לא יאוחר</w:t>
                        </w:r>
                      </w:p>
                      <w:p w:rsidR="008870B7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מחדשיים מיום מתן פסק הדין שאין עליו ערעור, ובפסק דין שיש עליו</w:t>
                        </w:r>
                      </w:p>
                      <w:p w:rsidR="008870B7" w:rsidRPr="00465D19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ערעור ולא הוגש - מיום תום תקופת הערעור." </w:t>
                        </w:r>
                      </w:p>
                    </w:tc>
                    <w:tc>
                      <w:tcPr>
                        <w:tcW w:w="781" w:type="pct"/>
                      </w:tcPr>
                      <w:p w:rsidR="008870B7" w:rsidRPr="00465D19" w:rsidRDefault="008870B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D77EF0" w:rsidRDefault="00D77EF0">
      <w:pPr>
        <w:rPr>
          <w:rtl/>
        </w:rPr>
      </w:pPr>
      <w:r>
        <w:rPr>
          <w:rtl/>
        </w:rPr>
        <w:br w:type="page"/>
      </w:r>
    </w:p>
    <w:p w:rsidR="00D77EF0" w:rsidRDefault="00000000">
      <w:pPr>
        <w:rPr>
          <w:rtl/>
        </w:rPr>
      </w:pPr>
      <w:r>
        <w:pict>
          <v:shape id="_x0000_s24666" o:spid="_x0000_s1070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24666" inset="0,0,0,0">
              <w:txbxContent>
                <w:p w:rsidR="008870B7" w:rsidRDefault="008870B7">
                  <w:r>
                    <w:rPr>
                      <w:rtl/>
                    </w:rPr>
                    <w:t>191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67" o:spid="_x0000_s1071" type="#_x0000_t202" style="position:absolute;left:0;text-align:left;margin-left:350.65pt;margin-top:695.1pt;width:196.2pt;height:55.25pt;z-index:47;mso-wrap-style:none;mso-position-horizontal-relative:page;mso-position-vertical-relative:page" stroked="f">
            <v:textbox style="mso-next-textbox:#_x0000_s24667" inset="0,0,0,0">
              <w:txbxContent>
                <w:p w:rsidR="008870B7" w:rsidRPr="00D77EF0" w:rsidRDefault="008870B7">
                  <w:pPr>
                    <w:pStyle w:val="OCRStyle16"/>
                    <w:ind w:left="623"/>
                  </w:pPr>
                  <w:r>
                    <w:rPr>
                      <w:rtl/>
                    </w:rPr>
                    <w:t>5 ס"ח תשכ"ג,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68" o:spid="_x0000_s1072" type="#_x0000_t202" style="position:absolute;left:0;text-align:left;margin-left:76.05pt;margin-top:70.25pt;width:466.5pt;height:624.7pt;z-index:46;mso-wrap-style:none;mso-position-horizontal-relative:page;mso-position-vertical-relative:page" stroked="f">
            <v:textbox style="mso-next-textbox:#_x0000_s24668" inset="0,0,0,0">
              <w:txbxContent>
                <w:tbl>
                  <w:tblPr>
                    <w:tblW w:w="4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5710"/>
                    <w:gridCol w:w="1501"/>
                  </w:tblGrid>
                  <w:tr w:rsidR="008870B7" w:rsidRPr="00D77EF0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8870B7" w:rsidRPr="00D77EF0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44א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8870B7" w:rsidRPr="00D77EF0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אחרי סעיף 44 לחוק העיקרי יבוא:</w:t>
                        </w:r>
                      </w:p>
                    </w:tc>
                  </w:tr>
                  <w:tr w:rsidR="008870B7" w:rsidRPr="00D77EF0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6" w:type="pct"/>
                      </w:tcPr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44א. (א) זכאי לקיצבה שנפטר ולא גבה את הקיצבאות המגיעות לו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החודש שבו נפטר והחדשיים שקדמו לאותו חודש או חלק מהן -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קיצבאות אלה לידי בן-זוגו, הורו או ילדו של הזכאי, אם לפני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פטירתו הורה הזכאי לשלמן כן; לא הורה הזכאי כאמור והיה לו בן-זוג -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הקיצבאות האמורות לידיו; אם גם לא היה בן-זוג כאמור -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ינהגו בקיצבאות כאמור בסעיף קטן (ב).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זכאי לגימלה שנפטר לפני שהספיק לגבות גימלה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לו, תשולם הגימלה, בכפוף לאמור בסעיף קטן (א),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שאיריו הזכאים לקיצבה עקב פטירתו ותחולק ביניהם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 שבו מתחלק סך כל הקיצבאות המשתלמות לשאירים;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יראו אלמנה כזכאית לקיצבה אף שאינה זכאית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לקיצבת שאיר.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הוגשה כל תביעה על ידי שאיר - תחולק הגימלה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בין יורשי הזכאי; אולם אם היה לממונה יסוד להניח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קיימים שאירים הזכאים לקיצבה - רשאי הוא לעכב את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הגימלה עד שתעבור תקופת ההתיישנות להגשת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לגימלה על ידי השאירים, או עד אשר יתנו היורשים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ערובה, להנחת דעתו של הממונה, להחזרת הגימלה אם יתגלו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 הזכאים לקיצבה."</w:t>
                        </w:r>
                      </w:p>
                    </w:tc>
                    <w:tc>
                      <w:tcPr>
                        <w:tcW w:w="885" w:type="pct"/>
                      </w:tcPr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גימלאות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המגיעות לזכאי</w:t>
                        </w:r>
                      </w:p>
                      <w:p w:rsidR="008870B7" w:rsidRPr="00D77EF0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 שנפטר</w:t>
                        </w:r>
                      </w:p>
                    </w:tc>
                  </w:tr>
                  <w:tr w:rsidR="008870B7" w:rsidRPr="00D77EF0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8870B7" w:rsidRPr="00D77EF0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45א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8870B7" w:rsidRPr="00D77EF0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אחרי סעיף 45 לחוק העיקרי יבוא:</w:t>
                        </w:r>
                      </w:p>
                    </w:tc>
                  </w:tr>
                  <w:tr w:rsidR="008870B7" w:rsidRPr="00D77EF0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6" w:type="pct"/>
                      </w:tcPr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(א) היה לממונה יסוד סביר לחשוד כי עובד גרם במרמה להפסקת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והוגשה על מעשה המרמה תובענה בפני בית הדין למשמעת של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המדינה, רשאי אב בית הדין למשמעת, על פי בקשת הממונה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שניתנה לנוגע בדבר הזדמנות נאותה להשמיע את דבריו, לעכב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התשלום של גימלאות המגיעות עקב פרישת העובד כאמור, כולן או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עד להחלטת בית הדין בתובענה.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פי בקשת הנוגע בדבר רשאי אב בית הדין למשמעת, בכל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 לפני מתן החלטת בית הדין בתובענה, לשנות או לבטל את החלטת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העיכוב אם ראה סיבות המצדיקות את הדבר.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ההתיישנות שבסעיף 66 לחוק שירות המדינה (משמעת),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תשכ"ג-1963 5, לא תחול על הגשת תובענה לפי סעיף זה.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מצא בית הדין בתובענה לפי סעיף זה שמעשה המרמה הוכח,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להחליט כי הנשפט לא יהא זכאי לגימלה, כולה או מקצתה,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 הוא לחייב את הנשפט בהחזרת הגימלאות שקיבל ושלא היה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להן לפי החלטת בית הדין, כולן או מקצתן.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 בית הדין לפי סעיף זה ניתנת לערעור כהחלטת בית</w:t>
                        </w:r>
                      </w:p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על פיטורי עובד."</w:t>
                        </w:r>
                      </w:p>
                    </w:tc>
                    <w:tc>
                      <w:tcPr>
                        <w:tcW w:w="885" w:type="pct"/>
                      </w:tcPr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"הפסקת השירות</w:t>
                        </w:r>
                      </w:p>
                      <w:p w:rsidR="008870B7" w:rsidRPr="00D77EF0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מעשה מרמה</w:t>
                        </w:r>
                      </w:p>
                    </w:tc>
                  </w:tr>
                  <w:tr w:rsidR="008870B7" w:rsidRPr="00D77EF0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8870B7" w:rsidRPr="00D77EF0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8870B7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46 לחוק העיקרי, במקום הסיפה יבוא "לא תשולם לו גימלה שהוא זכאי לה</w:t>
                        </w:r>
                      </w:p>
                      <w:p w:rsidR="008870B7" w:rsidRPr="00D77EF0" w:rsidRDefault="008870B7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מותו של אדם זה".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2534A8" w:rsidRDefault="002534A8">
      <w:pPr>
        <w:rPr>
          <w:rtl/>
        </w:rPr>
      </w:pPr>
      <w:r>
        <w:rPr>
          <w:rtl/>
        </w:rPr>
        <w:br w:type="page"/>
      </w:r>
    </w:p>
    <w:p w:rsidR="002534A8" w:rsidRDefault="00000000">
      <w:pPr>
        <w:rPr>
          <w:rtl/>
        </w:rPr>
      </w:pPr>
      <w:r>
        <w:pict>
          <v:shape id="_x0000_s24669" o:spid="_x0000_s1073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24669" inset="0,0,0,0">
              <w:txbxContent>
                <w:p w:rsidR="008870B7" w:rsidRDefault="008870B7">
                  <w:r>
                    <w:rPr>
                      <w:rtl/>
                    </w:rPr>
                    <w:t>192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70" o:spid="_x0000_s1074" type="#_x0000_t202" style="position:absolute;left:0;text-align:left;margin-left:93.5pt;margin-top:682.75pt;width:389.25pt;height:67.3pt;z-index:50;mso-wrap-style:none;mso-position-horizontal-relative:page;mso-position-vertical-relative:page" stroked="f">
            <v:textbox style="mso-next-textbox:#_x0000_s24670" inset="0,0,0,0">
              <w:txbxContent>
                <w:p w:rsidR="008870B7" w:rsidRDefault="008870B7">
                  <w:pPr>
                    <w:pStyle w:val="OCRStyle17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6 ס"ח תשי"ח, עמ' 86.</w:t>
                  </w:r>
                </w:p>
                <w:p w:rsidR="008870B7" w:rsidRPr="002534A8" w:rsidRDefault="008870B7">
                  <w:pPr>
                    <w:pStyle w:val="OCRStyle17"/>
                    <w:ind w:left="274"/>
                  </w:pPr>
                  <w:r>
                    <w:rPr>
                      <w:rtl/>
                    </w:rPr>
                    <w:t>7 ע"ר 1944, תוס'1 מס' 1380/ 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71" o:spid="_x0000_s1075" type="#_x0000_t202" style="position:absolute;left:0;text-align:left;margin-left:73.7pt;margin-top:56.1pt;width:491.65pt;height:621.5pt;z-index:49;mso-wrap-style:none;mso-position-horizontal-relative:page;mso-position-vertical-relative:page" stroked="f">
            <v:textbox style="mso-next-textbox:#_x0000_s24671" inset="0,0,0,0">
              <w:txbxContent>
                <w:tbl>
                  <w:tblPr>
                    <w:tblW w:w="52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99"/>
                    <w:gridCol w:w="1274"/>
                    <w:gridCol w:w="1364"/>
                  </w:tblGrid>
                  <w:tr w:rsidR="008870B7" w:rsidRPr="002534A8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במקום סעיף 48 לחוק העיקרי יבוא: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הדולפת סעיף 48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חלק הקיצבה שאינו עולה על סכום שנקבע לענין סעיף 8(א&gt;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הגנת השכר, תשי"ח-1958 6, או מחצית הקיצבה - הכל לפי הסכום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יותר, לא יהא ניתן לעיקול, להעברה או לשעבוד אלא לשם תשלום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מזונות.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"הקיצבה", לענין סעיף קטן (א) - הקיצבה שהיתה מגיעה</w:t>
                        </w:r>
                      </w:p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אילמלא הוראות סעיפים 26,23 ו-28."</w:t>
                        </w:r>
                      </w:p>
                    </w:tc>
                    <w:tc>
                      <w:tcPr>
                        <w:tcW w:w="713" w:type="pct"/>
                      </w:tcPr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זכות</w:t>
                        </w:r>
                      </w:p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2534A8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49 לחוק העיקרי -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בפסקה (3), בסופה יבוא "או פיצויי פיטורים";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הסעיף יבוא:</w:t>
                        </w:r>
                      </w:p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הוצאות שחוייב בהם הזכאי לפי סעיף 64ג".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8870B7" w:rsidRPr="002534A8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בסעיף 50 לחוק העיקרי -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יימחקו המלים "או לפי חלק ב' לחוק הביטוח הלאומי,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תשי"ד-1953";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(ג) יסומן (1) ואחריו יבוא: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הגיש הזכאי תובענה לפי פקודת הנזיקין האזרחיים,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1944 7, נגד המדינה, תהיה הברירה כאמור בפסקה (1) בידי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עד לאחר מתן פסק הדין שאין עליו ערעור, ובפסק דין</w:t>
                        </w:r>
                      </w:p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עליו ערעור ולא הוגש - עד לאחר תום תקופת הערעור."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</w:tr>
                  <w:tr w:rsidR="008870B7" w:rsidRPr="002534A8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בסעיף 51 לחוק העיקרי, במקום הרישה יבוא: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"קיצבתו של זכאי ששיעורה נקבע לפי דרגת נכותו, רשאי הממונה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להפחית, להתלות או לשלול ממנה אותו חלק שבו היא עודפת על הקיצבה</w:t>
                        </w:r>
                      </w:p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מגיעה לולא הנכות, אם אותו זכאי -".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</w:tr>
                  <w:tr w:rsidR="008870B7" w:rsidRPr="002534A8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האמור בסעיף 52 לחוק העיקרי יסומן (א) ואחרי המלים "מקום שנשללה גימלה"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"כולה או מקצתה".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לסעיף 52 לחוק העיקרי יבוא: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נפטר אותו אדם תוך תקופת השלילה, רשאי הממונה להורות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שתשולם לשאיריו הקיצבה, כולה או מקצתה, שהיו זכאים לה אילו באה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השלילה לידי גמר תכוף לפני פטירתו, ובלבד שהשאירים הגישו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תביעה לכך תוך שנתיים מתאריך הפטירה, אולם אם נשללה הגימלה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מהנפטר עקב החלטת בית הדין למשמעת בלי שהממונה השתמש לגביו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בסמכותו בהתאם לסעיף קטן (א), לא יורה על תשלום כאמור אלא על</w:t>
                        </w:r>
                      </w:p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המלצת בית הדין למשמעת".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</w:tr>
                  <w:tr w:rsidR="008870B7" w:rsidRPr="002534A8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אחרי סעיף 56 לחוק העיקרי יבוא: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56א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56א. סעיף 10 ייקרא כאילו בסוף הגדרת "המשכורת הקובעת" בא: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שוטר שתכוף לפני פרישתו מהשירות היה לו מינוי לתפקיד שצמו-</w:t>
                        </w:r>
                      </w:p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דה לו דרגה העולה על דרגתו, והמינוי לא היה זמני בלבד, תיחשב מש-</w:t>
                        </w:r>
                      </w:p>
                    </w:tc>
                    <w:tc>
                      <w:tcPr>
                        <w:tcW w:w="713" w:type="pct"/>
                      </w:tcPr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"המשכורת</w:t>
                        </w:r>
                      </w:p>
                      <w:p w:rsidR="008870B7" w:rsidRPr="002534A8" w:rsidRDefault="008870B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Default="008870B7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870B7" w:rsidRDefault="008870B7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6D44F7" w:rsidRDefault="006D44F7">
      <w:pPr>
        <w:rPr>
          <w:rtl/>
        </w:rPr>
      </w:pPr>
      <w:r>
        <w:rPr>
          <w:rtl/>
        </w:rPr>
        <w:br w:type="page"/>
      </w:r>
    </w:p>
    <w:p w:rsidR="006D44F7" w:rsidRDefault="00000000">
      <w:pPr>
        <w:rPr>
          <w:rtl/>
        </w:rPr>
      </w:pPr>
      <w:r>
        <w:pict>
          <v:shape id="_x0000_s24672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24672" inset="0,0,0,0">
              <w:txbxContent>
                <w:p w:rsidR="008870B7" w:rsidRDefault="008870B7">
                  <w:r>
                    <w:rPr>
                      <w:rtl/>
                    </w:rPr>
                    <w:t>193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73" o:spid="_x0000_s1077" type="#_x0000_t202" style="position:absolute;left:0;text-align:left;margin-left:354.05pt;margin-top:719.05pt;width:187.5pt;height:23.15pt;z-index:53;mso-wrap-style:none;mso-position-horizontal-relative:page;mso-position-vertical-relative:page" stroked="f">
            <v:textbox style="mso-next-textbox:#_x0000_s24673" inset="0,0,0,0">
              <w:txbxContent>
                <w:p w:rsidR="008870B7" w:rsidRDefault="008870B7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24674" o:spid="_x0000_s1078" type="#_x0000_t202" style="position:absolute;left:0;text-align:left;margin-left:74.05pt;margin-top:57.95pt;width:483.9pt;height:654.2pt;z-index:52;mso-wrap-style:none;mso-position-horizontal-relative:page;mso-position-vertical-relative:page" stroked="f">
            <v:textbox style="mso-next-textbox:#_x0000_s24674" inset="0,0,0,0">
              <w:txbxContent>
                <w:tbl>
                  <w:tblPr>
                    <w:tblW w:w="51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1"/>
                    <w:gridCol w:w="5681"/>
                    <w:gridCol w:w="1715"/>
                  </w:tblGrid>
                  <w:tr w:rsidR="008870B7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9" w:type="pct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כורתו הקובעת על פי הדרגה הצמודה לאותו תפקיד ולא על פי דרגתו;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ספק אם המינוי היה זמני או לא, יחליט בדבר המפקח הכללי של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המשטרה."</w:t>
                        </w:r>
                      </w:p>
                    </w:tc>
                    <w:tc>
                      <w:tcPr>
                        <w:tcW w:w="975" w:type="pct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6D44F7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8870B7" w:rsidRPr="006D44F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57ב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8870B7" w:rsidRPr="006D44F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אחרי סעיף 57א לחוק העיקרי יבוא:</w:t>
                        </w:r>
                      </w:p>
                    </w:tc>
                  </w:tr>
                  <w:tr w:rsidR="008870B7" w:rsidRPr="006D44F7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9" w:type="pct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57ב. סעיף 13א ייקרא כאילו במקום פרטים (א) ו-(ב) שבפסקה (4) בא: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חמש שנות השירות האחרונות שלפני הפרישה - אם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נסתיים השירות מסיבת מוות או אם פוטר העובד מסיבת מצב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לקוי;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עשר שנות השירות האחרונות שלפני הפרישה - אם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יצא לקיצבה לאחר שועדה רפואית קבעה כי בגלל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 אינו מסוגל לעבוד בשירות המדינה".</w:t>
                        </w:r>
                      </w:p>
                    </w:tc>
                    <w:tc>
                      <w:tcPr>
                        <w:tcW w:w="975" w:type="pct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המשכורת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במשרה</w:t>
                        </w:r>
                      </w:p>
                      <w:p w:rsidR="008870B7" w:rsidRPr="006D44F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חלקית</w:t>
                        </w:r>
                      </w:p>
                    </w:tc>
                  </w:tr>
                  <w:tr w:rsidR="008870B7" w:rsidRPr="006D44F7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8870B7" w:rsidRPr="006D44F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58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בסעיף 58 לחוק העיקרי, במקום סעיף קטן (א) יבוא: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סעיף 14 ייקרא כאילו במקום פסקאות (2) עד (4) בא: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מי שפוטר לאחר חמש שנות שירות מסיבת מצב בריאות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לקוי וכן מי שפוטר מסיבה אחרת לאחר עשר שנות שירות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בגיל 40 או יותר ולא נשללה ממנו זכות לגימלה לפי</w:t>
                        </w:r>
                      </w:p>
                      <w:p w:rsidR="008870B7" w:rsidRPr="006D44F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של המפקח הכללי של המשטרה."</w:t>
                        </w:r>
                      </w:p>
                    </w:tc>
                  </w:tr>
                  <w:tr w:rsidR="008870B7" w:rsidRPr="006D44F7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8870B7" w:rsidRPr="006D44F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60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8870B7" w:rsidRPr="006D44F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במקום סעיף 60 לחוק העיקרי יבוא:</w:t>
                        </w:r>
                      </w:p>
                    </w:tc>
                  </w:tr>
                  <w:tr w:rsidR="008870B7" w:rsidRPr="006D44F7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9" w:type="pct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אדם שדרגת נכותו קובעת את שיעור קיצבתו רשאים הוא או הממונה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שייבדק שנית על ידי הועדה הרפואית לשם קביעת דרגת נכותו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מחדש, אם עברו לפחות ששה חדשים מיום שנקבעה דרגת נכותו לאחרונה."</w:t>
                        </w:r>
                      </w:p>
                    </w:tc>
                    <w:tc>
                      <w:tcPr>
                        <w:tcW w:w="975" w:type="pct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"בדיקה רפואית</w:t>
                        </w:r>
                      </w:p>
                      <w:p w:rsidR="008870B7" w:rsidRPr="006D44F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נכימ</w:t>
                        </w:r>
                      </w:p>
                    </w:tc>
                  </w:tr>
                  <w:tr w:rsidR="008870B7" w:rsidRPr="006D44F7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8870B7" w:rsidRPr="006D44F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הונאות סעיף 61א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8870B7" w:rsidRPr="006D44F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אחרי סעיף 61 לחוק העיקרי יבוא:</w:t>
                        </w:r>
                      </w:p>
                    </w:tc>
                  </w:tr>
                  <w:tr w:rsidR="008870B7" w:rsidRPr="006D44F7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9" w:type="pct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61א. (א) אדם שפרש ממוסד מוכר כאמור בסעיף 61 ועבר לשירות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בנסיבות המזכות אותו בהכרת תקופת עבודתו במוסד המוכר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61, ובין פרישתו מהמוסד המוכר לבין תחילת עבודתו בשירות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חלה הפסקה עקב שירות צבאי - ייחשב אותו חלק מתקופת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הצבאי שלפני יום ו' באייר תש"ח (15 במאי 1948) כתקופת עבודה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המוכר, ואילו לגבי אותו חלק מתקופת השירות הצבאי החל מיום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 באייר תש"ח (15 במאי 1948) יחולו הוראות אלה: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קיבל העובד מהמוסד המוכר משכורת - תחושב התקופה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שבעדה קיבל משכורת כתקופת עבודה במוסד המוכר; 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קיבל משכורת כאמור - תחושב התקופה כשירות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במדינה.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שפרש ממוסד מוכר כאמור בסעיף 61 ועבר לשירות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בנסיבות המזכות אותו בהכרת תקופת עבודתו במוסד המוכר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61, ואחרי שעבר חלה הפסקה בשירותו במדינה עקב שירות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צבאי, ותקופת עבודתו במוסד המוכר בצירוף שירותו במדינה לפני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הפסקתו על ידי השירות הצבאי היתה ששה חדשים או יותר, רואים לענין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את תקופת שירותו הצבאי האמור כתקופה שדינה כדין שירות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12 לחוק החיילים המשוחררים; הוראה זו לא תחול על שירות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על פי התחייבות לשירות קבע אלא אם קדמה לו ללא הפסק תקופת</w:t>
                        </w:r>
                      </w:p>
                    </w:tc>
                    <w:tc>
                      <w:tcPr>
                        <w:tcW w:w="975" w:type="pct"/>
                      </w:tcPr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שירותו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של העובר</w:t>
                        </w:r>
                      </w:p>
                      <w:p w:rsidR="008870B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ממוסד מוכר</w:t>
                        </w:r>
                      </w:p>
                      <w:p w:rsidR="008870B7" w:rsidRPr="006D44F7" w:rsidRDefault="008870B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המדינה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E14F7B" w:rsidRDefault="00E14F7B">
      <w:pPr>
        <w:rPr>
          <w:rtl/>
        </w:rPr>
      </w:pPr>
      <w:r>
        <w:rPr>
          <w:rtl/>
        </w:rPr>
        <w:br w:type="page"/>
      </w:r>
    </w:p>
    <w:p w:rsidR="00E14F7B" w:rsidRDefault="00000000">
      <w:pPr>
        <w:rPr>
          <w:rtl/>
        </w:rPr>
      </w:pPr>
      <w:r>
        <w:pict>
          <v:shape id="_x0000_s24675" o:spid="_x0000_s1079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24675" inset="0,0,0,0">
              <w:txbxContent>
                <w:p w:rsidR="008870B7" w:rsidRDefault="008870B7">
                  <w:r>
                    <w:rPr>
                      <w:rtl/>
                    </w:rPr>
                    <w:t>194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76" o:spid="_x0000_s1080" type="#_x0000_t202" style="position:absolute;left:0;text-align:left;margin-left:91.45pt;margin-top:693.75pt;width:389.85pt;height:59.4pt;z-index:56;mso-wrap-style:none;mso-position-horizontal-relative:page;mso-position-vertical-relative:page" stroked="f">
            <v:textbox style="mso-next-textbox:#_x0000_s24676" inset="0,0,0,0">
              <w:txbxContent>
                <w:p w:rsidR="008870B7" w:rsidRDefault="008870B7">
                  <w:pPr>
                    <w:pStyle w:val="OCRStyle19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8 ס"ח תשי"ט, עמ' 276.</w:t>
                  </w:r>
                </w:p>
                <w:p w:rsidR="008870B7" w:rsidRPr="00E14F7B" w:rsidRDefault="008870B7">
                  <w:pPr>
                    <w:pStyle w:val="OCRStyle19"/>
                    <w:ind w:left="5569"/>
                  </w:pPr>
                  <w:r>
                    <w:rPr>
                      <w:rtl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77" o:spid="_x0000_s1081" type="#_x0000_t202" style="position:absolute;left:0;text-align:left;margin-left:88.9pt;margin-top:70.45pt;width:472.65pt;height:621.5pt;z-index:55;mso-wrap-style:none;mso-position-horizontal-relative:page;mso-position-vertical-relative:page" stroked="f">
            <v:textbox style="mso-next-textbox:#_x0000_s24677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3"/>
                    <w:gridCol w:w="1310"/>
                  </w:tblGrid>
                  <w:tr w:rsidR="008870B7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שירות צבאי שלא על פי התחייבות כאמור ותקופת שירות הקבע בין על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התחייבות אחת בין על פי התחייבויות רצופות אחדות לא עלתה על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שנתיים.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"שירות צבאי", לענין סעיף זה - שירות כמשמעותו כחוק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הנכים (תגמולים ושיקום), תשי"ט-959נ [נוסח משולב]8, למעט שירות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 כמשמעותו בחוק החיילים המשוחררים."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E14F7B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האמור בסעיף 62 לחוק העיקרי יסומן (א), ובסופו יבוא "במידה שצורפה תקופת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הקודם - בטלה זכותו לקיצבה שלא מכוח חוק זה".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62 לחוק העיקרי, אחרי סעיף קטן (א) יבוא: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מי שהיה בשירות מטעם המדינה שחוק זה אינו חל עליו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בסעיף זה - שירות קודם), ובזמן שירותו האמור שילם אוצר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בעדו תשלומים לקרן פנסיה או קרן תגמולים (להלן בסעיף זה -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הקרן), ועבר ללא הפסקה לשרת את המדינה כעובד בשירות שחוק זה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עליו, הרי, על אף האמור בסעיף קטן (א) -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אם התקשר שר האוצר עם הקרן, בהסכם כללי או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לאותו עובד, שלפיו תקופת שירותו של אדם העובר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לרבות השירות הקודם, תבוא בחשבון, כולה או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לענין זכויותיו לגימלאות, כולן או מקצתן, מן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לפי חוק זה או מן הקרן שלא לפי חוק זה, או מקצתן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 או מקצתן מזו - יחולו הוראות ההסכם, לרבות תשלום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ותחולה למפרע;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התקשר שר האוצר בהסכם כאמור בפסקה (1) ייחשב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הקודם של העובד שלא חלה בו הפסקה כשירות לענין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ותקופת השירות האמור תצורף כולה לתקופת שירותו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 שחוק זה חל עליו, ובלבד שכל זכויותיו של העובד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בקרן המתייחסות לתקופת שירותו הקודם הועברו לאוצר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במועד שנקבע בתקנות;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3 יחול, בשינויים המחוייבים, לענין הפסקת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הרציפות בין השירות שחוק זה אינו חל עליו ובין השירות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שחוק זה חל עליו, וכן לענין הפסקת הרציפות של תקופת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הקודם כאמור בפסקה (2).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יתקשר שר האוצר בהסכם מיוחד לפי סעיף קטן (ב) (1)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בהסכמת האדם שעליו חל ההסכם.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הסכם לפי סעיף קטן (ב) (1) דינו, לענין זכויותיו של אדם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שההסכם חל עליו ושל שאיריו, כדין הסכם שאף הם צד בו, וזכויותיהם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לגימלאות לגבי תקופת שירות שההסכם חל עליה ייקבעו על פי ההסכם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על אף האמור בחוק זה."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עכר אדם לשרת את המדינה כנסיבות האמורות כסעיף 62 (ב) לחוק העיקרי לפני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ולא חל עליו הסכם כאמור בסעיף 62 (ב) לחוק העיקרי, הרי על אף</w:t>
                        </w:r>
                      </w:p>
                      <w:p w:rsidR="008870B7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באותו סעיף ייחשב שירותו הקודם של העובד כשירות לענין חוק זה ותקופת שירותו</w:t>
                        </w:r>
                      </w:p>
                    </w:tc>
                    <w:tc>
                      <w:tcPr>
                        <w:tcW w:w="762" w:type="pct"/>
                      </w:tcPr>
                      <w:p w:rsidR="008870B7" w:rsidRPr="00E14F7B" w:rsidRDefault="008870B7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62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BD142F" w:rsidRDefault="00BD142F">
      <w:pPr>
        <w:rPr>
          <w:rtl/>
        </w:rPr>
      </w:pPr>
      <w:r>
        <w:rPr>
          <w:rtl/>
        </w:rPr>
        <w:br w:type="page"/>
      </w:r>
    </w:p>
    <w:p w:rsidR="00BD142F" w:rsidRDefault="00000000">
      <w:pPr>
        <w:rPr>
          <w:rtl/>
        </w:rPr>
      </w:pPr>
      <w:r>
        <w:pict>
          <v:shape id="_x0000_s24678" o:spid="_x0000_s1082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24678" inset="0,0,0,0">
              <w:txbxContent>
                <w:p w:rsidR="008870B7" w:rsidRDefault="008870B7">
                  <w:r>
                    <w:rPr>
                      <w:rtl/>
                    </w:rPr>
                    <w:t>195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79" o:spid="_x0000_s1083" type="#_x0000_t202" style="position:absolute;left:0;text-align:left;margin-left:375.15pt;margin-top:721.55pt;width:170.5pt;height:29.3pt;z-index:59;mso-wrap-style:none;mso-position-horizontal-relative:page;mso-position-vertical-relative:page" stroked="f">
            <v:textbox style="mso-next-textbox:#_x0000_s24679" inset="0,0,0,0">
              <w:txbxContent>
                <w:p w:rsidR="008870B7" w:rsidRDefault="008870B7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4680" o:spid="_x0000_s1084" type="#_x0000_t202" style="position:absolute;left:0;text-align:left;margin-left:77.35pt;margin-top:66.35pt;width:473.4pt;height:647.45pt;z-index:58;mso-wrap-style:none;mso-position-horizontal-relative:page;mso-position-vertical-relative:page" stroked="f">
            <v:textbox style="mso-next-textbox:#_x0000_s24680" inset="0,0,0,0">
              <w:txbxContent>
                <w:tbl>
                  <w:tblPr>
                    <w:tblW w:w="50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7"/>
                    <w:gridCol w:w="5652"/>
                    <w:gridCol w:w="1439"/>
                  </w:tblGrid>
                  <w:tr w:rsidR="008870B7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9" w:type="pct"/>
                        <w:gridSpan w:val="2"/>
                      </w:tcPr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 תצורף כולה לתקופת שירותו כעובד שחוק זה חל עליו, הכל כתנאים שנקבעו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לרבות תשלום ותחולה למפרע.</w:t>
                        </w:r>
                      </w:p>
                    </w:tc>
                  </w:tr>
                  <w:tr w:rsidR="008870B7" w:rsidRPr="00BD142F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8870B7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סעיפים</w:t>
                        </w:r>
                      </w:p>
                      <w:p w:rsidR="008870B7" w:rsidRPr="00BD142F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62ג, 62י ו-62ה</w:t>
                        </w:r>
                      </w:p>
                    </w:tc>
                    <w:tc>
                      <w:tcPr>
                        <w:tcW w:w="4119" w:type="pct"/>
                        <w:gridSpan w:val="2"/>
                      </w:tcPr>
                      <w:p w:rsidR="008870B7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בסעיפים 62ג, 62ד, ו-62ה לחוק העיקרי, במקום "לפי סעיף " יבוא "לפי סעיפים</w:t>
                        </w:r>
                      </w:p>
                      <w:p w:rsidR="008870B7" w:rsidRPr="00BD142F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 (ב) ר-62א".</w:t>
                        </w:r>
                      </w:p>
                    </w:tc>
                  </w:tr>
                  <w:tr w:rsidR="008870B7" w:rsidRPr="00BD142F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8870B7" w:rsidRPr="00BD142F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64</w:t>
                        </w:r>
                      </w:p>
                    </w:tc>
                    <w:tc>
                      <w:tcPr>
                        <w:tcW w:w="4119" w:type="pct"/>
                        <w:gridSpan w:val="2"/>
                      </w:tcPr>
                      <w:p w:rsidR="008870B7" w:rsidRPr="00BD142F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במקום סעיף 64 לחוק העיקרי יבוא:</w:t>
                        </w:r>
                      </w:p>
                    </w:tc>
                  </w:tr>
                  <w:tr w:rsidR="008870B7" w:rsidRPr="00BD142F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3" w:type="pct"/>
                      </w:tcPr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(א) עובד אשר הועדה הרפואית, או רופא בשירות המדינה שנת-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 לענין זה על ידי שר הבריאות, קבעו בשעת קבלתו לשירות או לאחר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מכן, אך לא יאוחר משנה מיום קבלתו לשירות, כי ביום קבלתו לשירות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מצב בריאותו לקוי, ובגלל זה הותנה כי שירותו לא ישא זכות לגימ-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 (להלן - הגבלת זכות הגימלה) - יחול חוק זה עליו ועל שאיריו,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המותנה, אם הגיע לגיל 60 אחר עשר שנות שירות או אם הגיע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55 אחרי חמש עשרה שנות שירות; ואם היה שוטר או סוהר, יחול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עליו ועל שאיריו, על אף המותנה כאמור, אם הגיע לגיל 55 אחרי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שנות שירות.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קבלה לשירות - למעט קבלה על פי הרשאת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העבדה לפי סעיף 38 לחוק המינויים, ולמעט קבלה כשוטר מוסף זמני או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סוהר מוסף זמני.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קביעת ועדה רפואית או רופא לפי סעיף זה, כי מצב בריאותו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 לקוי, יכול שתהא כללית או לגבי ליקוי או פגם מסויים בלבד;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הקביעה לגבי ליקוי או פגם מסויים בלבד, לא תותנה הגבלת זכות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הגימלה של העובד אלא למקרה של פרישה עקב הליקוי או הפגם האמור."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שנתקבל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בהגבלה מחמת</w:t>
                        </w:r>
                      </w:p>
                      <w:p w:rsidR="008870B7" w:rsidRPr="00BD142F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מצב בריאותו</w:t>
                        </w:r>
                      </w:p>
                    </w:tc>
                  </w:tr>
                  <w:tr w:rsidR="008870B7" w:rsidRPr="00BD142F">
                    <w:trPr>
                      <w:jc w:val="right"/>
                    </w:trPr>
                    <w:tc>
                      <w:tcPr>
                        <w:tcW w:w="881" w:type="pct"/>
                        <w:vMerge w:val="restart"/>
                      </w:tcPr>
                      <w:p w:rsidR="008870B7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הוסטה סעיפים</w:t>
                        </w:r>
                      </w:p>
                      <w:p w:rsidR="008870B7" w:rsidRPr="00BD142F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64א-64ד</w:t>
                        </w:r>
                      </w:p>
                    </w:tc>
                    <w:tc>
                      <w:tcPr>
                        <w:tcW w:w="4119" w:type="pct"/>
                        <w:gridSpan w:val="2"/>
                      </w:tcPr>
                      <w:p w:rsidR="008870B7" w:rsidRPr="00BD142F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אחרי סעיף 64 לחוק העיקרי יבוא*.</w:t>
                        </w:r>
                      </w:p>
                    </w:tc>
                  </w:tr>
                  <w:tr w:rsidR="008870B7" w:rsidRPr="00BD142F">
                    <w:trPr>
                      <w:jc w:val="right"/>
                    </w:trPr>
                    <w:tc>
                      <w:tcPr>
                        <w:tcW w:w="881" w:type="pct"/>
                        <w:vMerge/>
                      </w:tcPr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3" w:type="pct"/>
                      </w:tcPr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64א. עובד שבשעת קבלתו לשירות הוא בגיל 50 או למעלה מזה יהא מותר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 בעת קבלתו לשירות כי שירותו לא ישא זכות לגימלאות; אולם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שבשעת קבלתו לשירות טרם מלאו לו 55 שנה ושירת עשר שנים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יחול חוק זה עליו ועל שאיריו על אף המותנה; היה העובד שוטר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סוהר, יבוא לענין זה במקום גיל 50 - גיל 45, ובמקום 55 שנה - 50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870B7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''עובד שנתקבל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בהסתייגות מחמת</w:t>
                        </w:r>
                      </w:p>
                      <w:p w:rsidR="008870B7" w:rsidRPr="00BD142F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גיל</w:t>
                        </w:r>
                      </w:p>
                    </w:tc>
                  </w:tr>
                  <w:tr w:rsidR="008870B7" w:rsidRPr="00BD142F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3" w:type="pct"/>
                      </w:tcPr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64ב. (א) בכל מקום בחוק זה שמדובר בו בנכה או בנכות, לגבי אדם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 לשירות, תהא ראיה מכרעת ויחידה בדבר הנכות ודרגתה -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קביעתם של ועדה רפואית או של רופא בשירות המדינה, שנעשתה בשעת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קבלתו של אותו אדם לשירות או תוך שנה לאחר יום קבלתו לשירות,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כסעיף 64.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מקום בחוק זה שמדובר בו בנכה או בנכות, לגבי אדם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הפורש מהשירות, תהא ראיה מכרעת ויחידה בדבר הנכות ודרגתה -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קביעתה של ועדה רפואית, לרבות הועדה הרפואית לעררים, שנעשתה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לפני הפרישה או לאחר מכן.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870B7" w:rsidRPr="00BD142F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בכות</w:t>
                        </w:r>
                      </w:p>
                    </w:tc>
                  </w:tr>
                  <w:tr w:rsidR="008870B7" w:rsidRPr="00BD142F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3" w:type="pct"/>
                      </w:tcPr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64ג. הרואה את עצמו נפגע על ידי החלטת ועדה רפואית, למעט החלטה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64, רשאי לערור עליה כפני הועדה הרפואית לעררים בתנאים</w:t>
                        </w:r>
                      </w:p>
                      <w:p w:rsidR="008870B7" w:rsidRDefault="008870B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שקבע שר האוצר בתקנות, ומותר לקבוע בתקנות אלה, באישור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870B7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לועדה</w:t>
                        </w:r>
                      </w:p>
                      <w:p w:rsidR="008870B7" w:rsidRPr="00BD142F" w:rsidRDefault="008870B7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הרפואית לעררים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9D622B" w:rsidRDefault="009D622B">
      <w:pPr>
        <w:rPr>
          <w:rtl/>
        </w:rPr>
      </w:pPr>
      <w:r>
        <w:rPr>
          <w:rtl/>
        </w:rPr>
        <w:br w:type="page"/>
      </w:r>
    </w:p>
    <w:p w:rsidR="009D622B" w:rsidRDefault="00000000">
      <w:pPr>
        <w:rPr>
          <w:rtl/>
        </w:rPr>
      </w:pPr>
      <w:r>
        <w:pict>
          <v:shape id="_x0000_s24681" o:spid="_x0000_s1085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24681" inset="0,0,0,0">
              <w:txbxContent>
                <w:p w:rsidR="008870B7" w:rsidRDefault="008870B7">
                  <w:r>
                    <w:rPr>
                      <w:rtl/>
                    </w:rPr>
                    <w:t>196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82" o:spid="_x0000_s1086" type="#_x0000_t202" style="position:absolute;left:0;text-align:left;margin-left:98.15pt;margin-top:727.25pt;width:186.7pt;height:23.35pt;z-index:62;mso-wrap-style:none;mso-position-horizontal-relative:page;mso-position-vertical-relative:page" stroked="f">
            <v:textbox style="mso-next-textbox:#_x0000_s24682" inset="0,0,0,0">
              <w:txbxContent>
                <w:p w:rsidR="008870B7" w:rsidRDefault="008870B7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4683" o:spid="_x0000_s1087" type="#_x0000_t202" style="position:absolute;left:0;text-align:left;margin-left:82.7pt;margin-top:66.15pt;width:482.9pt;height:655.95pt;z-index:61;mso-wrap-style:none;mso-position-horizontal-relative:page;mso-position-vertical-relative:page" stroked="f">
            <v:textbox style="mso-next-textbox:#_x0000_s24683" inset="0,0,0,0">
              <w:txbxContent>
                <w:tbl>
                  <w:tblPr>
                    <w:tblW w:w="51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7"/>
                    <w:gridCol w:w="1340"/>
                    <w:gridCol w:w="1433"/>
                  </w:tblGrid>
                  <w:tr w:rsidR="008870B7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הכנסת, את התנאים שבהם רשאית הועדה הרפואית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לעררים לחייב את העורר בהוצאות הערר.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6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64ד. כדי להסיר ספק נאמר בזה שהתניה ששירותו של אדם פלוני לא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ישא זכות לגימלאות ניתנת לצמצום או לביטול על ידי מי שהתנה אותה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שהתנה."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Default="008870B7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צמצום וניטול</w:t>
                        </w:r>
                      </w:p>
                      <w:p w:rsidR="008870B7" w:rsidRPr="009D622B" w:rsidRDefault="008870B7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התגאות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9D622B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8870B7" w:rsidRPr="009D622B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אחרי סעיף 65 לחוק העיקרי יבוא;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870B7" w:rsidRPr="009D622B" w:rsidRDefault="008870B7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65א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65א. (א) הממונה רשאי, באישור שר האוצר, לאצול מסמכויותיו לפי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למעט סמכויותיו לפי סעיפים 24 (א), 31 (כ) (2), 38, 42,41 (ב),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 44, 50 (ב), 51 ו-52.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נציב השירות רשאי, באישור ועדת השירות, לאצול מסמ-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כויותיו לפי סעיפים 12 (4) ו-13 (4) וכן לפי סעיף 16 לגבי עובדים שהגיעו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65."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Pr="009D622B" w:rsidRDefault="008870B7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"אצילת סמכויות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9D622B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8870B7" w:rsidRDefault="008870B7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בסעיף 67 לחוק העיקרי, במקום הסיפה יבוא "ועל מתן המלצה לכלל, לתנאי או</w:t>
                        </w:r>
                      </w:p>
                      <w:p w:rsidR="008870B7" w:rsidRPr="009D622B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להוראה כללית אחרת יחולו חובת המשא ומתן וזכות התיווך כאמור בסעיף 66".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870B7" w:rsidRPr="009D622B" w:rsidRDefault="008870B7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67</w:t>
                        </w:r>
                      </w:p>
                    </w:tc>
                  </w:tr>
                  <w:tr w:rsidR="008870B7" w:rsidRPr="009D622B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8870B7" w:rsidRPr="009D622B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51, אחרי סעיף 67 לחוק העיקרי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870B7" w:rsidRPr="009D622B" w:rsidRDefault="008870B7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67א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67א. (א) בכל מקום שנקבע בחוק כי תנאי עבודתם של עובדי תאגיד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שהוקם על פי חוק הם כתנאי עבודתם של עובדי המדינה, יהיו הרשויות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הפועלות לפי חוק זה מוסמכות לפעול גם לגבי עובדי התאגיד, כאילו היו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המדינה, ובלבד שנציב השירות לא יחליט על יציאתו לקיצבה של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תאגיד שלא מלאו לו 65 שנה אלא על פי המלצת מי שמוסמך למנות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עובדי התאגיד.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הגימלאות לעובדי התאגיד ישולמו מקופת התאגיד."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"גימלאות לעובדי</w:t>
                        </w:r>
                      </w:p>
                      <w:p w:rsidR="008870B7" w:rsidRPr="009D622B" w:rsidRDefault="008870B7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תאגידים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9D622B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8870B7" w:rsidRPr="009D622B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52, אחרי סעיף 70 לחוק העיקרי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870B7" w:rsidRPr="009D622B" w:rsidRDefault="008870B7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70א</w:t>
                        </w:r>
                      </w:p>
                    </w:tc>
                  </w:tr>
                  <w:tr w:rsidR="008870B7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70א. קבעה הממשלה, על פי סעיף 4 לחוק המינויים, שירות, מפעל או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 שעל עובדיהם או על סוג של עובדיהם לא יחולו הוראות חוק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המינויים או מקצתן, רשאית היא, לאחר התייעצות עם ועדת העבודה של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ובהודעה ברשומות, לקבוע כי על אותם עובדים לא יחול חוק זה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 חלק ממנו, אולם כל עוד לא עשתה כן יהיה דינם של עובדים אלה,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זה, כדין עובדי המדינה לכל דבר."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תחולה על</w:t>
                        </w:r>
                      </w:p>
                      <w:p w:rsidR="008870B7" w:rsidRPr="009D622B" w:rsidRDefault="008870B7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יחידות מסויימות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9D622B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8870B7" w:rsidRDefault="008870B7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(א) בסעיף 72 לחוק העיקרי -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בסופה יבוא: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"שההיוון של קיצבת פרישה לא יביא, בחישוב קיצבת שאיריו של הזכאי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22 (א) רישה, לידי הפחתת קיצבת השאירים ושלא תהוון קיצבה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שתגיע לזכאי כעבור עשר שנים ממועד ההיוון;"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 בסופה יבוא: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הדרכים להגשת דרישה לקביעת דרגת נכות מחדש לענין סעיף 60;"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(5) יבוא:</w:t>
                        </w:r>
                      </w:p>
                      <w:p w:rsidR="008870B7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מועדים לעשיית כל פעולה לפי חוק זה, לרבות הגשת</w:t>
                        </w:r>
                      </w:p>
                      <w:p w:rsidR="008870B7" w:rsidRPr="009D622B" w:rsidRDefault="008870B7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על פיו, במידה שלא נקבעו בחוק זה."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8870B7" w:rsidRPr="009D622B" w:rsidRDefault="008870B7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72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0762BC" w:rsidRDefault="000762BC">
      <w:pPr>
        <w:rPr>
          <w:rtl/>
        </w:rPr>
      </w:pPr>
      <w:r>
        <w:rPr>
          <w:rtl/>
        </w:rPr>
        <w:br w:type="page"/>
      </w:r>
    </w:p>
    <w:p w:rsidR="000762BC" w:rsidRDefault="00000000">
      <w:pPr>
        <w:rPr>
          <w:rtl/>
        </w:rPr>
      </w:pPr>
      <w:r>
        <w:pict>
          <v:shape id="_x0000_s24684" o:spid="_x0000_s1088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24684" inset="0,0,0,0">
              <w:txbxContent>
                <w:p w:rsidR="008870B7" w:rsidRDefault="008870B7">
                  <w:r>
                    <w:rPr>
                      <w:rtl/>
                    </w:rPr>
                    <w:t>197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85" o:spid="_x0000_s1089" type="#_x0000_t202" style="position:absolute;left:0;text-align:left;margin-left:361.85pt;margin-top:692.45pt;width:186.9pt;height:50.7pt;z-index:65;mso-wrap-style:none;mso-position-horizontal-relative:page;mso-position-vertical-relative:page" stroked="f">
            <v:textbox style="mso-next-textbox:#_x0000_s24685" inset="0,0,0,0">
              <w:txbxContent>
                <w:p w:rsidR="008870B7" w:rsidRPr="000762BC" w:rsidRDefault="008870B7">
                  <w:pPr>
                    <w:pStyle w:val="OCRStyle22"/>
                    <w:ind w:left="547"/>
                  </w:pPr>
                  <w:r>
                    <w:rPr>
                      <w:rtl/>
                    </w:rPr>
                    <w:t>9 ס''ח תשכ"ה,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86" o:spid="_x0000_s1090" type="#_x0000_t202" style="position:absolute;left:0;text-align:left;margin-left:80.5pt;margin-top:65.75pt;width:469.85pt;height:624.1pt;z-index:64;mso-wrap-style:none;mso-position-horizontal-relative:page;mso-position-vertical-relative:page" stroked="f">
            <v:textbox style="mso-next-textbox:#_x0000_s2468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4"/>
                    <w:gridCol w:w="7219"/>
                  </w:tblGrid>
                  <w:tr w:rsidR="008870B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5" w:type="pct"/>
                      </w:tcPr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תחילתה של פסקה (1) לסעיף קטן (א) היא ביום שיכריז עליו שר האוצר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אך לא יאוחר מתום ששה חדשים מיום פרסום חוק זה ברשומות, ועם תחילתה -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בטלות התקנות שהותקנו על פי סעיף 72 (2) לחוק העיקרי והיו בתוקף תכוף לפני תחילתה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פסקה (1) האמורה.</w:t>
                        </w:r>
                      </w:p>
                    </w:tc>
                  </w:tr>
                  <w:tr w:rsidR="008870B7" w:rsidRPr="000762BC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8870B7" w:rsidRPr="000762BC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פעולה שנעשתה, בקשר לקבלת עובד לשירות, על ידי רופא בשירות המדינה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החוק העיקרי לפני תחילתו של חוק זה, ושהיתה נעשית כדין אילו נעשתה על ידי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רפואית - רואים אותה כאילו נעשתה כדין.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שהותקנו לפני תחילתו של חוק זה ושהיה להן תוקף אילו עמד סעיף</w:t>
                        </w:r>
                      </w:p>
                      <w:p w:rsidR="008870B7" w:rsidRPr="000762BC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 (א) (3) בתקפו בשעת התקנתן, יראו כאילו הותקנו כדין.</w:t>
                        </w:r>
                      </w:p>
                    </w:tc>
                  </w:tr>
                  <w:tr w:rsidR="008870B7" w:rsidRPr="000762BC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8870B7" w:rsidRPr="000762BC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היוון זכאי לקיצבה חלק מקיצבתו לפני תחילתו של סעיף 53 (א) (1) ונפטר, תהיה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שהיתה מגיעה לו אילולא נפטר, כאמור בסעיף 22 (א) לחוק העיקרי, הקיצבה כפי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שהופחתה מחמת ההיוון.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שתחילתה של הוראה פלונית של חוק זה היא מיום תחילתו של החוק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אין בכך בלבד כדי לחייב אדם להחזיר לאוצר המדינה כל סכום שקיבל לפני</w:t>
                        </w:r>
                      </w:p>
                      <w:p w:rsidR="008870B7" w:rsidRPr="000762BC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חוק זה ברשומות.</w:t>
                        </w:r>
                      </w:p>
                    </w:tc>
                  </w:tr>
                  <w:tr w:rsidR="008870B7" w:rsidRPr="000762BC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גרירה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לשוטרים</w:t>
                        </w:r>
                      </w:p>
                      <w:p w:rsidR="008870B7" w:rsidRPr="000762BC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ולטוהרים לשעבר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מי שנתמלאו בו אלה: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שוטר או סוהר ופוטר מהשירות לפני יום כ"א באדר בי תשכ"ה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 במרס 0965;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הפיטורים היו מחמת נכות, כמשמעותה בחוק הנכים (תגמולים ושיקום),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תשי"ט-1939 ננוסח משולב], שלקה בה באותו שירות ושדרגתה היא 35% או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יותר;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זכאי, עקב אותה נכות, לתגמולים לפי חוק הנכים (תגמולים ושיקום),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ננוסח משולב];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היה זכאי לקיצבת פרישה עקב הפיטורים;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בחר בקיצבת פרישה לפי סעיף 27 (ג) לחוק העיקרי,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תוך ששה חדשים מיום פרסום חוק זה ברשומות, בהודעה בכתב, לבחור בזכויות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59 (ב) (2) לחוק העיקרי במקום זכויותיו לפי סעיף 59 (ב) (1); ההודעה תימסר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לממונה על תשלום הגימלאות באמצעות המפקח הכללי של המשטרה כשמדובר בשוטר, או</w:t>
                        </w:r>
                      </w:p>
                      <w:p w:rsidR="008870B7" w:rsidRPr="000762BC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נציב בתי הסוהר כשמדובר בסוהר.</w:t>
                        </w:r>
                      </w:p>
                    </w:tc>
                  </w:tr>
                  <w:tr w:rsidR="008870B7" w:rsidRPr="000762BC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שירות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גימלאות</w:t>
                        </w:r>
                      </w:p>
                      <w:p w:rsidR="008870B7" w:rsidRPr="000762BC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5)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בסעיף 8 לחוק שירות המדינה (גימלאות) (תיקון מס' 5), תשכ"ה-1965 9, בסעיף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בפסקה (0, בסופה יבוא: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סכום הקיצבה שאותו אדם זכאי לה לפי סעיף 59 (ב) (1) לחוק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לא יפחת מהמת האמור בפסקה זו בלבד מסכום הקיצבה שלה היה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ביום כי באדר ב' תשכ"ה (24 במרס 0965."</w:t>
                        </w:r>
                      </w:p>
                      <w:p w:rsidR="008870B7" w:rsidRPr="000762BC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היא ביום כ"א באדר ב' תשכ"ה (25 במרס 0965.</w:t>
                        </w:r>
                      </w:p>
                    </w:tc>
                  </w:tr>
                  <w:tr w:rsidR="008870B7" w:rsidRPr="000762BC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הזכויות</w:t>
                        </w:r>
                      </w:p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שאירי</w:t>
                        </w:r>
                      </w:p>
                      <w:p w:rsidR="008870B7" w:rsidRPr="000762BC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שוטרים וסוהרים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8870B7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שאירים של שוטר או של סוהר שהיו זכאים לקיצבה ביום כ' באדר ב' תשכ"ה</w:t>
                        </w:r>
                      </w:p>
                      <w:p w:rsidR="008870B7" w:rsidRPr="000762BC" w:rsidRDefault="008870B7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 במרס 0965, לא יפחת סך כל הקיצבאות שהם זכאים להן מסך כל הקיצבאות שהיו זכאים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8870B7" w:rsidRDefault="008870B7">
      <w:pPr>
        <w:rPr>
          <w:rtl/>
        </w:rPr>
      </w:pPr>
      <w:r>
        <w:rPr>
          <w:rtl/>
        </w:rPr>
        <w:br w:type="page"/>
      </w:r>
    </w:p>
    <w:p w:rsidR="008870B7" w:rsidRDefault="00000000">
      <w:pPr>
        <w:rPr>
          <w:rtl/>
        </w:rPr>
      </w:pPr>
      <w:r>
        <w:pict>
          <v:shape id="_x0000_s24687" o:spid="_x0000_s1091" type="#_x0000_t202" style="position:absolute;left:0;text-align:left;margin-left:50pt;margin-top:771.95pt;width:495.35pt;height:30pt;z-index:72;mso-position-horizontal-relative:page;mso-position-vertical-relative:page" stroked="f">
            <v:textbox style="mso-next-textbox:#_x0000_s24687" inset="0,0,0,0">
              <w:txbxContent>
                <w:p w:rsidR="008870B7" w:rsidRDefault="008870B7">
                  <w:r>
                    <w:rPr>
                      <w:rtl/>
                    </w:rPr>
                    <w:t>198                                          ספר החוקים 511                    י"ב באב התשכ"ז 18.08.1967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88" o:spid="_x0000_s1092" type="#_x0000_t202" style="position:absolute;left:0;text-align:left;margin-left:86.4pt;margin-top:697.65pt;width:177.4pt;height:44.75pt;z-index:71;mso-wrap-style:none;mso-position-horizontal-relative:page;mso-position-vertical-relative:page" stroked="f">
            <v:textbox style="mso-next-textbox:#_x0000_s24688" inset="0,0,0,0">
              <w:txbxContent>
                <w:p w:rsidR="008870B7" w:rsidRDefault="008870B7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24689" o:spid="_x0000_s1093" type="#_x0000_t202" style="position:absolute;left:0;text-align:left;margin-left:112.15pt;margin-top:250.8pt;width:87.1pt;height:40.6pt;z-index:70;mso-wrap-style:none;mso-position-horizontal-relative:page;mso-position-vertical-relative:page" stroked="f">
            <v:textbox style="mso-next-textbox:#_x0000_s24689" inset="0,0,0,0">
              <w:txbxContent>
                <w:p w:rsidR="008870B7" w:rsidRDefault="008870B7">
                  <w:pPr>
                    <w:pStyle w:val="OCRStyle2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8870B7" w:rsidRDefault="008870B7">
                  <w:pPr>
                    <w:pStyle w:val="OCRStyle23"/>
                    <w:ind w:left="34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90" o:spid="_x0000_s1094" type="#_x0000_t202" style="position:absolute;left:0;text-align:left;margin-left:227.6pt;margin-top:252.55pt;width:95.65pt;height:38.8pt;z-index:69;mso-wrap-style:none;mso-position-horizontal-relative:page;mso-position-vertical-relative:page" stroked="f">
            <v:textbox style="mso-next-textbox:#_x0000_s24690" inset="0,0,0,0">
              <w:txbxContent>
                <w:p w:rsidR="008870B7" w:rsidRDefault="008870B7">
                  <w:pPr>
                    <w:pStyle w:val="OCRStyle2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870B7" w:rsidRDefault="008870B7">
                  <w:pPr>
                    <w:pStyle w:val="OCRStyle23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91" o:spid="_x0000_s1095" type="#_x0000_t202" style="position:absolute;left:0;text-align:left;margin-left:355.9pt;margin-top:289.6pt;width:119.6pt;height:49.9pt;z-index:68;mso-wrap-style:none;mso-position-horizontal-relative:page;mso-position-vertical-relative:page" stroked="f">
            <v:textbox style="mso-next-textbox:#_x0000_s24691" inset="0,0,0,0">
              <w:txbxContent>
                <w:p w:rsidR="008870B7" w:rsidRDefault="008870B7">
                  <w:pPr>
                    <w:pStyle w:val="OCRStyle2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870B7" w:rsidRDefault="008870B7">
                  <w:pPr>
                    <w:pStyle w:val="OCRStyle23"/>
                    <w:ind w:left="6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92" o:spid="_x0000_s1096" type="#_x0000_t202" style="position:absolute;left:0;text-align:left;margin-left:81.25pt;margin-top:72.6pt;width:478.55pt;height:173.05pt;z-index:67;mso-wrap-style:none;mso-position-horizontal-relative:page;mso-position-vertical-relative:page" stroked="f">
            <v:textbox style="mso-next-textbox:#_x0000_s24692" inset="0,0,0,0">
              <w:txbxContent>
                <w:tbl>
                  <w:tblPr>
                    <w:tblW w:w="51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9"/>
                    <w:gridCol w:w="1141"/>
                  </w:tblGrid>
                  <w:tr w:rsidR="008870B7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8870B7" w:rsidRDefault="008870B7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להן אותה שעה, מחמת זה בלבד שנקבע לסך כל הקיצבאות שלהם סכום מקסימום לפי סעיף</w:t>
                        </w:r>
                      </w:p>
                      <w:p w:rsidR="008870B7" w:rsidRDefault="008870B7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 (ג) (3) לחוק העיקרי.</w:t>
                        </w:r>
                      </w:p>
                      <w:p w:rsidR="008870B7" w:rsidRDefault="008870B7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היא כיום כ"א באדר ב' תשכ"ה (25 במרס 1965).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870B7" w:rsidRDefault="008870B7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8870B7" w:rsidRPr="008870B7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8870B7" w:rsidRDefault="008870B7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תחילתו של חוק זה, במידה שאין בו הוראה מפורשת אחרת, היא באחד לחודש</w:t>
                        </w:r>
                      </w:p>
                      <w:p w:rsidR="008870B7" w:rsidRDefault="008870B7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 אחרי תום תקופה של ששים יום מיום פרסומו.</w:t>
                        </w:r>
                      </w:p>
                      <w:p w:rsidR="008870B7" w:rsidRDefault="008870B7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תחילתה של כל הוראה בחוק זה המחייבת התקנתן של תקנות לביצועה, לרבות</w:t>
                        </w:r>
                      </w:p>
                      <w:p w:rsidR="008870B7" w:rsidRDefault="008870B7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לפי סעיף 36 לחוק העיקרי, היא ביום שיכריז עליו שר האוצר ברשומות, אך לא</w:t>
                        </w:r>
                      </w:p>
                      <w:p w:rsidR="008870B7" w:rsidRDefault="008870B7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מתום ששה חדשים מיום פרסומו של חוק זה.</w:t>
                        </w:r>
                      </w:p>
                      <w:p w:rsidR="008870B7" w:rsidRDefault="008870B7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זה חל על כל עובד, בין שביום תחילתו כבר נתקבל לשירות ובין שיתקבל</w:t>
                        </w:r>
                      </w:p>
                      <w:p w:rsidR="008870B7" w:rsidRDefault="008870B7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870B7" w:rsidRPr="008870B7" w:rsidRDefault="008870B7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החילה</w:t>
                        </w:r>
                      </w:p>
                    </w:tc>
                  </w:tr>
                </w:tbl>
                <w:p w:rsidR="008870B7" w:rsidRDefault="008870B7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D142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697E44-83EF-4A1C-AEFB-0E3D1C498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0FEA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23533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A7D7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0302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40573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34DE0"/>
    <w:rPr>
      <w:rFonts w:ascii="Arial" w:hAnsi="Arial" w:cs="Arial"/>
      <w:sz w:val="22"/>
      <w:szCs w:val="22"/>
    </w:rPr>
  </w:style>
  <w:style w:type="paragraph" w:customStyle="1" w:styleId="OCRStyle7">
    <w:name w:val="OCR Style #7"/>
    <w:basedOn w:val="a"/>
    <w:rsid w:val="00636D89"/>
    <w:rPr>
      <w:rFonts w:ascii="Arial" w:hAnsi="Arial" w:cs="Arial"/>
      <w:sz w:val="22"/>
      <w:szCs w:val="22"/>
    </w:rPr>
  </w:style>
  <w:style w:type="paragraph" w:customStyle="1" w:styleId="OCRStyle8">
    <w:name w:val="OCR Style #8"/>
    <w:basedOn w:val="a"/>
    <w:rsid w:val="002F6865"/>
    <w:rPr>
      <w:rFonts w:ascii="Arial" w:hAnsi="Arial" w:cs="Arial"/>
      <w:sz w:val="22"/>
      <w:szCs w:val="22"/>
    </w:rPr>
  </w:style>
  <w:style w:type="paragraph" w:customStyle="1" w:styleId="OCRStyle9">
    <w:name w:val="OCR Style #9"/>
    <w:basedOn w:val="a"/>
    <w:rsid w:val="00776FC1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2B077D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5C5F9D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C7642C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012FF4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BF7757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465D19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D77EF0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2534A8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6D44F7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E14F7B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BD142F"/>
    <w:rPr>
      <w:rFonts w:ascii="Arial" w:hAnsi="Arial" w:cs="Arial"/>
      <w:sz w:val="22"/>
      <w:szCs w:val="22"/>
    </w:rPr>
  </w:style>
  <w:style w:type="paragraph" w:customStyle="1" w:styleId="OCRStyle21">
    <w:name w:val="OCR Style #21"/>
    <w:basedOn w:val="a"/>
    <w:rsid w:val="009D622B"/>
    <w:rPr>
      <w:rFonts w:ascii="Arial" w:hAnsi="Arial" w:cs="Arial"/>
      <w:sz w:val="22"/>
      <w:szCs w:val="22"/>
    </w:rPr>
  </w:style>
  <w:style w:type="paragraph" w:customStyle="1" w:styleId="OCRStyle22">
    <w:name w:val="OCR Style #22"/>
    <w:basedOn w:val="a"/>
    <w:rsid w:val="000762BC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8870B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118</Characters>
  <Application>Microsoft Office Word</Application>
  <DocSecurity>4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24</cp:revision>
  <dcterms:created xsi:type="dcterms:W3CDTF">2008-04-09T14:09:00Z</dcterms:created>
  <dcterms:modified xsi:type="dcterms:W3CDTF">2008-04-09T14:12:00Z</dcterms:modified>
</cp:coreProperties>
</file>