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D3AAB" w:rsidRDefault="00ED3AAB">
      <w:pPr>
        <w:rPr>
          <w:rtl/>
        </w:rPr>
      </w:pPr>
    </w:p>
    <w:p w:rsidR="00ED3AA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470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4700" inset="0,0,0,0">
              <w:txbxContent>
                <w:p w:rsidR="002A2727" w:rsidRDefault="002A2727">
                  <w:r>
                    <w:rPr>
                      <w:rtl/>
                    </w:rPr>
                    <w:t>120                                          ספר החוקים 454                כ"א באדר ב' התשכ"ה 25.03.1965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4701" o:spid="_x0000_s1026" type="#_x0000_t202" style="position:absolute;left:0;text-align:left;margin-left:89pt;margin-top:627.3pt;width:381.75pt;height:109.1pt;z-index:3;mso-position-horizontal-relative:page;mso-position-vertical-relative:page" stroked="f">
            <v:textbox style="mso-next-textbox:#_x0000_s24701" inset="0,0,0,0">
              <w:txbxContent>
                <w:p w:rsidR="002A2727" w:rsidRDefault="002A2727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י''ג באדר ב' תשכ''ה (17 במרס 1965); הצעת החוק ודברי הסבר פורסמו בה''ח 627, תשכ"ה,</w:t>
                  </w:r>
                </w:p>
                <w:p w:rsidR="002A2727" w:rsidRDefault="002A2727">
                  <w:pPr>
                    <w:pStyle w:val="OCRStyle1"/>
                    <w:ind w:left="38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26.</w:t>
                  </w:r>
                </w:p>
                <w:p w:rsidR="002A2727" w:rsidRDefault="002A2727">
                  <w:pPr>
                    <w:pStyle w:val="OCRStyle1"/>
                    <w:ind w:left="28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תשט"ו, עמ' 135; ס"ח תשכ''א, עמ' 51; ס''ח תשכ"א, עמ' 173; ס"ח תשכ''ג, עמ' 59; ס"ח תשכ''ד, עמ' 64.</w:t>
                  </w:r>
                </w:p>
                <w:p w:rsidR="002A2727" w:rsidRDefault="002A2727">
                  <w:pPr>
                    <w:pStyle w:val="OCRStyle1"/>
                    <w:ind w:left="27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1946, תוס' 1 מס' 1432, עמי .6</w:t>
                  </w:r>
                </w:p>
                <w:p w:rsidR="002A2727" w:rsidRDefault="002A2727">
                  <w:pPr>
                    <w:pStyle w:val="OCRStyle1"/>
                    <w:ind w:left="27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תשי"ט, עמ' .276</w:t>
                  </w:r>
                </w:p>
                <w:p w:rsidR="002A2727" w:rsidRDefault="002A2727">
                  <w:pPr>
                    <w:pStyle w:val="OCRStyle1"/>
                    <w:ind w:left="28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תש"י, עמי .162</w:t>
                  </w:r>
                </w:p>
                <w:p w:rsidR="002A2727" w:rsidRPr="00ED3AAB" w:rsidRDefault="002A2727">
                  <w:pPr>
                    <w:pStyle w:val="OCRStyle1"/>
                    <w:ind w:left="27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ס''ח תשט"ו, עמ' 74.</w:t>
                  </w:r>
                </w:p>
              </w:txbxContent>
            </v:textbox>
            <w10:wrap anchorx="page" anchory="page"/>
          </v:shape>
        </w:pict>
      </w:r>
      <w:r>
        <w:pict>
          <v:shape id="_x0000_s24702" o:spid="_x0000_s1027" type="#_x0000_t202" style="position:absolute;left:0;text-align:left;margin-left:85.8pt;margin-top:105.35pt;width:457.95pt;height:517.75pt;z-index:2;mso-position-horizontal-relative:page;mso-position-vertical-relative:page" stroked="f">
            <v:textbox style="mso-next-textbox:#_x0000_s2470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10"/>
                    <w:gridCol w:w="1175"/>
                    <w:gridCol w:w="1246"/>
                  </w:tblGrid>
                  <w:tr w:rsidR="002A2727" w:rsidRPr="00ED3AAB">
                    <w:trPr>
                      <w:jc w:val="right"/>
                    </w:trPr>
                    <w:tc>
                      <w:tcPr>
                        <w:tcW w:w="4252" w:type="pct"/>
                        <w:gridSpan w:val="2"/>
                      </w:tcPr>
                      <w:p w:rsidR="002A2727" w:rsidRDefault="002A2727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 .(א) בסעיף 1 לחוק שירות המדינה (גימלאות), תשט"ו-1955  1( להלן - החוק העיקרי(,</w:t>
                        </w:r>
                      </w:p>
                      <w:p w:rsidR="002A2727" w:rsidRDefault="002A27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כמקום הגדרת "סוהר" יבוא:</w:t>
                        </w:r>
                      </w:p>
                      <w:p w:rsidR="002A2727" w:rsidRDefault="002A27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""סוהר" -מי שנמנה עם שירות כתי הסוהר. על פי פקודת בתי-הסוהר,</w:t>
                        </w:r>
                      </w:p>
                      <w:p w:rsidR="002A2727" w:rsidRDefault="002A27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21946, לרבות סוהר מוסף זמני".</w:t>
                        </w:r>
                      </w:p>
                      <w:p w:rsidR="002A2727" w:rsidRPr="00ED3AAB" w:rsidRDefault="002A27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זה מיום ז' בתמוז תשכ"א (21 ביוני 1961).</w:t>
                        </w:r>
                      </w:p>
                    </w:tc>
                    <w:tc>
                      <w:tcPr>
                        <w:tcW w:w="748" w:type="pct"/>
                      </w:tcPr>
                      <w:p w:rsidR="002A2727" w:rsidRPr="00ED3AAB" w:rsidRDefault="002A27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2A2727" w:rsidRPr="00ED3AAB">
                    <w:trPr>
                      <w:jc w:val="right"/>
                    </w:trPr>
                    <w:tc>
                      <w:tcPr>
                        <w:tcW w:w="4252" w:type="pct"/>
                        <w:gridSpan w:val="2"/>
                      </w:tcPr>
                      <w:p w:rsidR="002A2727" w:rsidRPr="00ED3AAB" w:rsidRDefault="002A27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בסעיף 18 לחוק העיקרי, במקום "לפי סעיף 14(2)" יבוא "לפי הסעיפים 14(2) או 59".</w:t>
                        </w:r>
                      </w:p>
                    </w:tc>
                    <w:tc>
                      <w:tcPr>
                        <w:tcW w:w="748" w:type="pct"/>
                      </w:tcPr>
                      <w:p w:rsidR="002A2727" w:rsidRPr="00ED3AAB" w:rsidRDefault="002A27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18</w:t>
                        </w:r>
                      </w:p>
                    </w:tc>
                  </w:tr>
                  <w:tr w:rsidR="002A2727" w:rsidRPr="00ED3AAB">
                    <w:trPr>
                      <w:jc w:val="right"/>
                    </w:trPr>
                    <w:tc>
                      <w:tcPr>
                        <w:tcW w:w="4252" w:type="pct"/>
                        <w:gridSpan w:val="2"/>
                      </w:tcPr>
                      <w:p w:rsidR="002A2727" w:rsidRPr="00ED3AAB" w:rsidRDefault="002A27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במקום סעיף 59 לחוק העיקרי  יבוא:</w:t>
                        </w:r>
                      </w:p>
                    </w:tc>
                    <w:tc>
                      <w:tcPr>
                        <w:tcW w:w="748" w:type="pct"/>
                      </w:tcPr>
                      <w:p w:rsidR="002A2727" w:rsidRPr="00ED3AAB" w:rsidRDefault="002A27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 סעיף 59</w:t>
                        </w:r>
                      </w:p>
                    </w:tc>
                  </w:tr>
                  <w:tr w:rsidR="002A2727">
                    <w:trPr>
                      <w:jc w:val="right"/>
                    </w:trPr>
                    <w:tc>
                      <w:tcPr>
                        <w:tcW w:w="3547" w:type="pct"/>
                      </w:tcPr>
                      <w:p w:rsidR="002A2727" w:rsidRDefault="002A27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59. (א) בסעיף זה -</w:t>
                        </w:r>
                      </w:p>
                      <w:p w:rsidR="002A2727" w:rsidRDefault="002A27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"תגמולים לפי חוק הנכים", "תגמולים לפי חוק משפחות החיילים" -</w:t>
                        </w:r>
                      </w:p>
                      <w:p w:rsidR="002A2727" w:rsidRDefault="002A27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תגמולים לפי חוק הנכים (תגמולים ושיקום), תשי"ט-1959 ננוסח</w:t>
                        </w:r>
                      </w:p>
                      <w:p w:rsidR="002A2727" w:rsidRDefault="002A27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משולב] 3 (להלן - חוק הנכים), או לפי חוק משפחות החיילים שנספו</w:t>
                        </w:r>
                      </w:p>
                      <w:p w:rsidR="002A2727" w:rsidRDefault="002A27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במערכה (תגמולים ושיקום), תש"י-1950  4(להלן - חוק משפחות</w:t>
                        </w:r>
                      </w:p>
                      <w:p w:rsidR="002A2727" w:rsidRDefault="002A27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החיילים), המגיעים לשוטר או לשאיריו, הכל לפי הענין, מכוח חוק</w:t>
                        </w:r>
                      </w:p>
                      <w:p w:rsidR="002A2727" w:rsidRDefault="002A27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המשטרה (נכים ונספים), תשט"ו-51955;</w:t>
                        </w:r>
                      </w:p>
                      <w:p w:rsidR="002A2727" w:rsidRDefault="002A27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"השיעור הקיצוני" - כמשמעותו בסעיף 24 (ב).</w:t>
                        </w:r>
                      </w:p>
                      <w:p w:rsidR="002A2727" w:rsidRDefault="002A27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פוטר שוטר מהשירות מחמת נכות כמשמעותה בחוק הנכים</w:t>
                        </w:r>
                      </w:p>
                      <w:p w:rsidR="002A2727" w:rsidRDefault="002A27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שלקה בה באותו שירות ושדרגתה היא 35% או יותר, וזכאי הוא בגללה</w:t>
                        </w:r>
                      </w:p>
                      <w:p w:rsidR="002A2727" w:rsidRDefault="002A27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לתגמולים לסי חוק הנכים, הברירה בידו, אף אם לא השלים חמש שנות</w:t>
                        </w:r>
                      </w:p>
                      <w:p w:rsidR="002A2727" w:rsidRDefault="002A27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שירות, ועל אף האמור בסעיפים 14 ו-27, לבחור באחת מאלה:</w:t>
                        </w:r>
                      </w:p>
                      <w:p w:rsidR="002A2727" w:rsidRDefault="002A27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קצבה על פי סעיף 17(א) וכן 25% מהתגמולים המגיעים</w:t>
                        </w:r>
                      </w:p>
                      <w:p w:rsidR="002A2727" w:rsidRDefault="002A27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על-פי חוק הנכים;</w:t>
                        </w:r>
                      </w:p>
                      <w:p w:rsidR="002A2727" w:rsidRDefault="002A27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קצבה של 25% ממשכורתו הקובעת ומלוא התגמולים</w:t>
                        </w:r>
                      </w:p>
                      <w:p w:rsidR="002A2727" w:rsidRDefault="002A27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המגיעים לו על-פי חוק הנכים, ובלבד שקצבתו של שוטר</w:t>
                        </w:r>
                      </w:p>
                      <w:p w:rsidR="002A2727" w:rsidRDefault="002A27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שדרגת נכותו היא 60% או יותר, ביחד עם התגמולים</w:t>
                        </w:r>
                      </w:p>
                      <w:p w:rsidR="002A2727" w:rsidRDefault="002A27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המגיעים לו על פי חוק הנכים, לא יפחתו מ-50% ממשכורתו</w:t>
                        </w:r>
                      </w:p>
                      <w:p w:rsidR="002A2727" w:rsidRDefault="002A27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הקובעת.</w:t>
                        </w:r>
                      </w:p>
                      <w:p w:rsidR="002A2727" w:rsidRDefault="002A27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 בזכות הבחירה הזו אינו גורע מזכויותיו האחרות של הנכה</w:t>
                        </w:r>
                      </w:p>
                      <w:p w:rsidR="002A2727" w:rsidRDefault="002A27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הנכים.</w:t>
                        </w:r>
                      </w:p>
                      <w:p w:rsidR="002A2727" w:rsidRDefault="002A27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נפטר שוטר בזמן שירותו, ושאיריו זכאים מחמת פטירתו</w:t>
                        </w:r>
                      </w:p>
                      <w:p w:rsidR="002A2727" w:rsidRDefault="002A27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לתגמולים לפי חוק משפחות החיילים, יהיו שאיריו זכאים, אף אם לא</w:t>
                        </w:r>
                      </w:p>
                      <w:p w:rsidR="002A2727" w:rsidRDefault="002A27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השלים חמש שנות שירות, ועל אף האמור בסעיפים 20 ו-27, לקצבה</w:t>
                        </w:r>
                      </w:p>
                      <w:p w:rsidR="002A2727" w:rsidRDefault="002A27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כמפורט להלן:</w:t>
                        </w:r>
                      </w:p>
                      <w:p w:rsidR="002A2727" w:rsidRDefault="002A27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אלמנה כל עוד לא נישאה ויתומים כל עוד אינם עומדים</w:t>
                        </w:r>
                      </w:p>
                      <w:p w:rsidR="002A2727" w:rsidRPr="00ED3AAB" w:rsidRDefault="002A27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ברשות עצמם זכאים לקצבה על פי סעיף 20;</w:t>
                        </w:r>
                      </w:p>
                    </w:tc>
                    <w:tc>
                      <w:tcPr>
                        <w:tcW w:w="705" w:type="pct"/>
                      </w:tcPr>
                      <w:p w:rsidR="002A2727" w:rsidRDefault="002A272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"קצבה  נוסף</w:t>
                        </w:r>
                      </w:p>
                      <w:p w:rsidR="002A2727" w:rsidRPr="00ED3AAB" w:rsidRDefault="002A272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לתגמולים</w:t>
                        </w:r>
                      </w:p>
                    </w:tc>
                    <w:tc>
                      <w:tcPr>
                        <w:tcW w:w="748" w:type="pct"/>
                      </w:tcPr>
                      <w:p w:rsidR="002A2727" w:rsidRDefault="002A272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2A2727" w:rsidRDefault="002A272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703" o:spid="_x0000_s1028" type="#_x0000_t202" style="position:absolute;left:0;text-align:left;margin-left:115.1pt;margin-top:75.25pt;width:328.1pt;height:25.95pt;z-index:1;mso-position-horizontal-relative:page;mso-position-vertical-relative:page" stroked="f">
            <v:textbox style="mso-next-textbox:#_x0000_s24703" inset="0,0,0,0">
              <w:txbxContent>
                <w:p w:rsidR="002A2727" w:rsidRPr="00ED3AAB" w:rsidRDefault="002A2727">
                  <w:pPr>
                    <w:pStyle w:val="OCRStyle1"/>
                    <w:ind w:left="158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שירות המדינה (גימלאות)(תיקון מס' 5), תשכ"ה-1965 *</w:t>
                  </w:r>
                </w:p>
              </w:txbxContent>
            </v:textbox>
            <w10:wrap anchorx="page" anchory="page"/>
          </v:shape>
        </w:pict>
      </w:r>
    </w:p>
    <w:p w:rsidR="00C924EB" w:rsidRDefault="00C924EB">
      <w:pPr>
        <w:rPr>
          <w:rtl/>
        </w:rPr>
      </w:pPr>
      <w:r>
        <w:rPr>
          <w:rtl/>
        </w:rPr>
        <w:br w:type="page"/>
      </w:r>
    </w:p>
    <w:p w:rsidR="00C924EB" w:rsidRDefault="00000000">
      <w:pPr>
        <w:rPr>
          <w:rtl/>
        </w:rPr>
      </w:pPr>
      <w:r>
        <w:pict>
          <v:shape id="_x0000_s24704" o:spid="_x0000_s1029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24704" inset="0,0,0,0">
              <w:txbxContent>
                <w:p w:rsidR="002A2727" w:rsidRDefault="002A2727">
                  <w:r>
                    <w:rPr>
                      <w:rtl/>
                    </w:rPr>
                    <w:t>121                                          ספר החוקים 454                כ"א באדר ב' התשכ"ה 25.03.1965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4705" o:spid="_x0000_s1030" type="#_x0000_t202" style="position:absolute;left:0;text-align:left;margin-left:149.65pt;margin-top:69.25pt;width:409.45pt;height:673.2pt;z-index:5;mso-position-horizontal-relative:page;mso-position-vertical-relative:page" stroked="f">
            <v:textbox style="mso-next-textbox:#_x0000_s24705" inset="0,0,0,0">
              <w:txbxContent>
                <w:p w:rsidR="002A2727" w:rsidRDefault="002A2727">
                  <w:pPr>
                    <w:pStyle w:val="OCRStyle2"/>
                    <w:ind w:left="2344"/>
                    <w:rPr>
                      <w:rtl/>
                    </w:rPr>
                  </w:pPr>
                  <w:r>
                    <w:rPr>
                      <w:rtl/>
                    </w:rPr>
                    <w:t>(2) כל עוד-האלמנה או היתומים זכאים לתגמולים לפי חוק</w:t>
                  </w:r>
                </w:p>
                <w:p w:rsidR="002A2727" w:rsidRDefault="002A2727">
                  <w:pPr>
                    <w:pStyle w:val="OCRStyle2"/>
                    <w:ind w:left="2347"/>
                    <w:rPr>
                      <w:rtl/>
                    </w:rPr>
                  </w:pPr>
                  <w:r>
                    <w:rPr>
                      <w:rtl/>
                    </w:rPr>
                    <w:t>משפחות החיילים, תנוכה מקצבתם מחצית התגמולים;</w:t>
                  </w:r>
                </w:p>
                <w:p w:rsidR="002A2727" w:rsidRDefault="002A2727">
                  <w:pPr>
                    <w:pStyle w:val="OCRStyle2"/>
                    <w:ind w:left="2347"/>
                    <w:rPr>
                      <w:rtl/>
                    </w:rPr>
                  </w:pPr>
                  <w:r>
                    <w:rPr>
                      <w:rtl/>
                    </w:rPr>
                    <w:t>(3) היה סך כל הקצבאות המגיעות לשאיריו של הנפטר</w:t>
                  </w:r>
                </w:p>
                <w:p w:rsidR="002A2727" w:rsidRDefault="002A2727">
                  <w:pPr>
                    <w:pStyle w:val="OCRStyle2"/>
                    <w:ind w:left="2354"/>
                    <w:rPr>
                      <w:rtl/>
                    </w:rPr>
                  </w:pPr>
                  <w:r>
                    <w:rPr>
                      <w:rtl/>
                    </w:rPr>
                    <w:t>בצירוף התגמולים המגיעים להם עולה על 90% ממשכורתו</w:t>
                  </w:r>
                </w:p>
                <w:p w:rsidR="002A2727" w:rsidRDefault="002A2727">
                  <w:pPr>
                    <w:pStyle w:val="OCRStyle2"/>
                    <w:ind w:left="2354"/>
                    <w:rPr>
                      <w:rtl/>
                    </w:rPr>
                  </w:pPr>
                  <w:r>
                    <w:rPr>
                      <w:rtl/>
                    </w:rPr>
                    <w:t>הקובעת של הנפטר - ינוכה הסכום העודף מקצבתם;</w:t>
                  </w:r>
                </w:p>
                <w:p w:rsidR="002A2727" w:rsidRDefault="002A2727">
                  <w:pPr>
                    <w:pStyle w:val="OCRStyle2"/>
                    <w:ind w:left="2365"/>
                    <w:rPr>
                      <w:rtl/>
                    </w:rPr>
                  </w:pPr>
                  <w:r>
                    <w:rPr>
                      <w:rtl/>
                    </w:rPr>
                    <w:t>(4) נישאה אלמנתו של שוטר הזכאית לקצבה לפי סעיף</w:t>
                  </w:r>
                </w:p>
                <w:p w:rsidR="002A2727" w:rsidRDefault="002A2727">
                  <w:pPr>
                    <w:pStyle w:val="OCRStyle2"/>
                    <w:ind w:left="2362"/>
                    <w:rPr>
                      <w:rtl/>
                    </w:rPr>
                  </w:pPr>
                  <w:r>
                    <w:rPr>
                      <w:rtl/>
                    </w:rPr>
                    <w:t>זה - ינוכה מקצבת כל יתום של אותו שוטר, כל עוד אינו</w:t>
                  </w:r>
                </w:p>
                <w:p w:rsidR="002A2727" w:rsidRDefault="002A2727">
                  <w:pPr>
                    <w:pStyle w:val="OCRStyle2"/>
                    <w:ind w:left="2365"/>
                    <w:rPr>
                      <w:rtl/>
                    </w:rPr>
                  </w:pPr>
                  <w:r>
                    <w:rPr>
                      <w:rtl/>
                    </w:rPr>
                    <w:t>עומד ברשות עצמו, שליש קצבתו או מחצית התגמולים לפי</w:t>
                  </w:r>
                </w:p>
                <w:p w:rsidR="002A2727" w:rsidRDefault="002A2727">
                  <w:pPr>
                    <w:pStyle w:val="OCRStyle2"/>
                    <w:ind w:left="2365"/>
                    <w:rPr>
                      <w:rtl/>
                    </w:rPr>
                  </w:pPr>
                  <w:r>
                    <w:rPr>
                      <w:rtl/>
                    </w:rPr>
                    <w:t>חוק משפחות החיילים, הכל לפי הסכום הקטן יותר, על אף</w:t>
                  </w:r>
                </w:p>
                <w:p w:rsidR="002A2727" w:rsidRDefault="002A2727">
                  <w:pPr>
                    <w:pStyle w:val="OCRStyle2"/>
                    <w:ind w:left="2369"/>
                    <w:rPr>
                      <w:rtl/>
                    </w:rPr>
                  </w:pPr>
                  <w:r>
                    <w:rPr>
                      <w:rtl/>
                    </w:rPr>
                    <w:t>האמור בפסקה (2).</w:t>
                  </w:r>
                </w:p>
                <w:p w:rsidR="002A2727" w:rsidRDefault="002A2727">
                  <w:pPr>
                    <w:pStyle w:val="OCRStyle2"/>
                    <w:ind w:left="1940"/>
                    <w:rPr>
                      <w:rtl/>
                    </w:rPr>
                  </w:pPr>
                  <w:r>
                    <w:rPr>
                      <w:rtl/>
                    </w:rPr>
                    <w:t>(ד) בחישוב התגמולים לענין פסקה (3) לסעיף קטן (ג) לא יובאו</w:t>
                  </w:r>
                </w:p>
                <w:p w:rsidR="002A2727" w:rsidRDefault="002A2727">
                  <w:pPr>
                    <w:pStyle w:val="OCRStyle2"/>
                    <w:ind w:left="1494"/>
                    <w:rPr>
                      <w:rtl/>
                    </w:rPr>
                  </w:pPr>
                  <w:r>
                    <w:rPr>
                      <w:rtl/>
                    </w:rPr>
                    <w:t>בחשבון -</w:t>
                  </w:r>
                </w:p>
                <w:p w:rsidR="002A2727" w:rsidRDefault="002A2727">
                  <w:pPr>
                    <w:pStyle w:val="OCRStyle2"/>
                    <w:ind w:left="2387"/>
                    <w:rPr>
                      <w:rtl/>
                    </w:rPr>
                  </w:pPr>
                  <w:r>
                    <w:rPr>
                      <w:rtl/>
                    </w:rPr>
                    <w:t>(1) בזכאי לתגמול לפי סעיף 9 (ב) לחוק משפחות החיילים-</w:t>
                  </w:r>
                </w:p>
                <w:p w:rsidR="002A2727" w:rsidRDefault="002A2727">
                  <w:pPr>
                    <w:pStyle w:val="OCRStyle2"/>
                    <w:ind w:left="2387"/>
                    <w:rPr>
                      <w:rtl/>
                    </w:rPr>
                  </w:pPr>
                  <w:r>
                    <w:rPr>
                      <w:rtl/>
                    </w:rPr>
                    <w:t>ההפרש בין אותו תגמול לבין התגמול לפי סעיף 9 (א) לאותו</w:t>
                  </w:r>
                </w:p>
                <w:p w:rsidR="002A2727" w:rsidRDefault="002A2727">
                  <w:pPr>
                    <w:pStyle w:val="OCRStyle2"/>
                    <w:ind w:left="2390"/>
                    <w:rPr>
                      <w:rtl/>
                    </w:rPr>
                  </w:pPr>
                  <w:r>
                    <w:rPr>
                      <w:rtl/>
                    </w:rPr>
                    <w:t>חוק;</w:t>
                  </w:r>
                </w:p>
                <w:p w:rsidR="002A2727" w:rsidRDefault="002A2727">
                  <w:pPr>
                    <w:pStyle w:val="OCRStyle2"/>
                    <w:ind w:left="2394"/>
                    <w:rPr>
                      <w:rtl/>
                    </w:rPr>
                  </w:pPr>
                  <w:r>
                    <w:rPr>
                      <w:rtl/>
                    </w:rPr>
                    <w:t>(2) בזכאי לתגמול לפי סעיף 11 לחוק משפחות החיילים -</w:t>
                  </w:r>
                </w:p>
                <w:p w:rsidR="002A2727" w:rsidRDefault="002A2727">
                  <w:pPr>
                    <w:pStyle w:val="OCRStyle2"/>
                    <w:ind w:left="2390"/>
                    <w:rPr>
                      <w:rtl/>
                    </w:rPr>
                  </w:pPr>
                  <w:r>
                    <w:rPr>
                      <w:rtl/>
                    </w:rPr>
                    <w:t>ההפרש בין אותו תגמול לבין התגמול לפי סעיף 10 לאותו חוק</w:t>
                  </w:r>
                </w:p>
                <w:p w:rsidR="002A2727" w:rsidRDefault="002A2727">
                  <w:pPr>
                    <w:pStyle w:val="OCRStyle2"/>
                    <w:ind w:left="2390"/>
                    <w:rPr>
                      <w:rtl/>
                    </w:rPr>
                  </w:pPr>
                  <w:r>
                    <w:rPr>
                      <w:rtl/>
                    </w:rPr>
                    <w:t>שהיה מגיע לאותו זכאי;</w:t>
                  </w:r>
                </w:p>
                <w:p w:rsidR="002A2727" w:rsidRDefault="002A2727">
                  <w:pPr>
                    <w:pStyle w:val="OCRStyle2"/>
                    <w:ind w:left="2390"/>
                    <w:rPr>
                      <w:rtl/>
                    </w:rPr>
                  </w:pPr>
                  <w:r>
                    <w:rPr>
                      <w:rtl/>
                    </w:rPr>
                    <w:t>(3) התוספת לפי סעיף 14 (1) לחוק משפחות החיילים,</w:t>
                  </w:r>
                </w:p>
                <w:p w:rsidR="002A2727" w:rsidRDefault="002A2727">
                  <w:pPr>
                    <w:pStyle w:val="OCRStyle2"/>
                    <w:ind w:left="1955"/>
                    <w:rPr>
                      <w:rtl/>
                    </w:rPr>
                  </w:pPr>
                  <w:r>
                    <w:rPr>
                      <w:rtl/>
                    </w:rPr>
                    <w:t>(ה) בכל אחד מן המקרים המנויים להלן ישולמו לשאיריו של</w:t>
                  </w:r>
                </w:p>
                <w:p w:rsidR="002A2727" w:rsidRDefault="002A2727">
                  <w:pPr>
                    <w:pStyle w:val="OCRStyle2"/>
                    <w:ind w:left="1516"/>
                    <w:rPr>
                      <w:rtl/>
                    </w:rPr>
                  </w:pPr>
                  <w:r>
                    <w:rPr>
                      <w:rtl/>
                    </w:rPr>
                    <w:t>שוטר שנפטר, במקום הקצבאות בשיעורים שנקבעו בסעיף קטן (ג),</w:t>
                  </w:r>
                </w:p>
                <w:p w:rsidR="002A2727" w:rsidRDefault="002A2727">
                  <w:pPr>
                    <w:pStyle w:val="OCRStyle2"/>
                    <w:ind w:left="1516"/>
                    <w:rPr>
                      <w:rtl/>
                    </w:rPr>
                  </w:pPr>
                  <w:r>
                    <w:rPr>
                      <w:rtl/>
                    </w:rPr>
                    <w:t>קצבאות בשיעורים שיקבע הממונה בהתחשב עם מצבם של השאירים ועם</w:t>
                  </w:r>
                </w:p>
                <w:p w:rsidR="002A2727" w:rsidRDefault="002A2727">
                  <w:pPr>
                    <w:pStyle w:val="OCRStyle2"/>
                    <w:ind w:left="1523"/>
                    <w:rPr>
                      <w:rtl/>
                    </w:rPr>
                  </w:pPr>
                  <w:r>
                    <w:rPr>
                      <w:rtl/>
                    </w:rPr>
                    <w:t>כל הסכם שביניהם ובכפוף לאמור בסעיף קטן (ו); ואלה המקרים:</w:t>
                  </w:r>
                </w:p>
                <w:p w:rsidR="002A2727" w:rsidRDefault="002A2727">
                  <w:pPr>
                    <w:pStyle w:val="OCRStyle2"/>
                    <w:ind w:left="2412"/>
                    <w:rPr>
                      <w:rtl/>
                    </w:rPr>
                  </w:pPr>
                  <w:r>
                    <w:rPr>
                      <w:rtl/>
                    </w:rPr>
                    <w:t>(0 סך כל הקצבאות המגיעות לשאיריו של הנפטר עולה</w:t>
                  </w:r>
                </w:p>
                <w:p w:rsidR="002A2727" w:rsidRDefault="002A2727">
                  <w:pPr>
                    <w:pStyle w:val="OCRStyle2"/>
                    <w:ind w:left="2408"/>
                    <w:rPr>
                      <w:rtl/>
                    </w:rPr>
                  </w:pPr>
                  <w:r>
                    <w:rPr>
                      <w:rtl/>
                    </w:rPr>
                    <w:t>על השיעור הקיצוני;</w:t>
                  </w:r>
                </w:p>
                <w:p w:rsidR="002A2727" w:rsidRDefault="002A2727">
                  <w:pPr>
                    <w:pStyle w:val="OCRStyle2"/>
                    <w:ind w:left="2416"/>
                    <w:rPr>
                      <w:rtl/>
                    </w:rPr>
                  </w:pPr>
                  <w:r>
                    <w:rPr>
                      <w:rtl/>
                    </w:rPr>
                    <w:t>(2) השיעור הקיצוני בצירוף התגמולים המגיעים לפי סעיף</w:t>
                  </w:r>
                </w:p>
                <w:p w:rsidR="002A2727" w:rsidRDefault="002A2727">
                  <w:pPr>
                    <w:pStyle w:val="OCRStyle2"/>
                    <w:ind w:left="2423"/>
                    <w:rPr>
                      <w:rtl/>
                    </w:rPr>
                  </w:pPr>
                  <w:r>
                    <w:rPr>
                      <w:rtl/>
                    </w:rPr>
                    <w:t>זה עולה על 90% ממשכורתו הקובעת של הנפטר והסכום</w:t>
                  </w:r>
                </w:p>
                <w:p w:rsidR="002A2727" w:rsidRDefault="002A2727">
                  <w:pPr>
                    <w:pStyle w:val="OCRStyle2"/>
                    <w:ind w:left="2419"/>
                    <w:rPr>
                      <w:rtl/>
                    </w:rPr>
                  </w:pPr>
                  <w:r>
                    <w:rPr>
                      <w:rtl/>
                    </w:rPr>
                    <w:t>העודף נוכה מקצבתם של השאירים בהתאם לסעיף זה;</w:t>
                  </w:r>
                </w:p>
                <w:p w:rsidR="002A2727" w:rsidRDefault="002A2727">
                  <w:pPr>
                    <w:pStyle w:val="OCRStyle2"/>
                    <w:ind w:left="2426"/>
                    <w:rPr>
                      <w:rtl/>
                    </w:rPr>
                  </w:pPr>
                  <w:r>
                    <w:rPr>
                      <w:rtl/>
                    </w:rPr>
                    <w:t>(3) הנפטר השאיר אחריו יותר מאלמנה אחת, או יתומים</w:t>
                  </w:r>
                </w:p>
                <w:p w:rsidR="002A2727" w:rsidRDefault="002A2727">
                  <w:pPr>
                    <w:pStyle w:val="OCRStyle2"/>
                    <w:ind w:left="2426"/>
                    <w:rPr>
                      <w:rtl/>
                    </w:rPr>
                  </w:pPr>
                  <w:r>
                    <w:rPr>
                      <w:rtl/>
                    </w:rPr>
                    <w:t>מנשים אחדות, או שהיתומים אינם סמוכים על שולחן אחד.</w:t>
                  </w:r>
                </w:p>
                <w:p w:rsidR="002A2727" w:rsidRDefault="002A2727">
                  <w:pPr>
                    <w:pStyle w:val="OCRStyle2"/>
                    <w:ind w:left="1991"/>
                    <w:rPr>
                      <w:rtl/>
                    </w:rPr>
                  </w:pPr>
                  <w:r>
                    <w:rPr>
                      <w:rtl/>
                    </w:rPr>
                    <w:t>(0 שיעור הקצבה שיקבע הממונה לשאיר פלוני לפי סעיף קטן</w:t>
                  </w:r>
                </w:p>
                <w:p w:rsidR="002A2727" w:rsidRDefault="002A2727">
                  <w:pPr>
                    <w:pStyle w:val="OCRStyle2"/>
                    <w:ind w:left="1544"/>
                    <w:rPr>
                      <w:rtl/>
                    </w:rPr>
                  </w:pPr>
                  <w:r>
                    <w:rPr>
                      <w:rtl/>
                    </w:rPr>
                    <w:t>(ה) לא יעלה על שיעור הקצבה שהיתה מגיעה לאותו שאיר אלמלא</w:t>
                  </w:r>
                </w:p>
                <w:p w:rsidR="002A2727" w:rsidRDefault="002A2727">
                  <w:pPr>
                    <w:pStyle w:val="OCRStyle2"/>
                    <w:ind w:left="1541"/>
                    <w:rPr>
                      <w:rtl/>
                    </w:rPr>
                  </w:pPr>
                  <w:r>
                    <w:rPr>
                      <w:rtl/>
                    </w:rPr>
                    <w:t>הוראות סעיף קטן (ה), וסך כל הקצבאות שיקבע הממונה כאמור לא יעלה</w:t>
                  </w:r>
                </w:p>
                <w:p w:rsidR="002A2727" w:rsidRDefault="002A2727">
                  <w:pPr>
                    <w:pStyle w:val="OCRStyle2"/>
                    <w:ind w:left="1552"/>
                    <w:rPr>
                      <w:rtl/>
                    </w:rPr>
                  </w:pPr>
                  <w:r>
                    <w:rPr>
                      <w:rtl/>
                    </w:rPr>
                    <w:t>על השיעור הקיצוני או על סך כל הקצבאות שהיו מגיעות לשאירים</w:t>
                  </w:r>
                </w:p>
                <w:p w:rsidR="002A2727" w:rsidRDefault="002A2727">
                  <w:pPr>
                    <w:pStyle w:val="OCRStyle2"/>
                    <w:ind w:left="1552"/>
                    <w:rPr>
                      <w:rtl/>
                    </w:rPr>
                  </w:pPr>
                  <w:r>
                    <w:rPr>
                      <w:rtl/>
                    </w:rPr>
                    <w:t>אלמלא הוראות סעיף קטן (ה), הכל לפי הסכום הקטן יותר.</w:t>
                  </w:r>
                </w:p>
                <w:p w:rsidR="002A2727" w:rsidRDefault="002A2727">
                  <w:pPr>
                    <w:pStyle w:val="OCRStyle2"/>
                    <w:ind w:left="1994"/>
                    <w:rPr>
                      <w:rtl/>
                    </w:rPr>
                  </w:pPr>
                  <w:r>
                    <w:rPr>
                      <w:rtl/>
                    </w:rPr>
                    <w:t>(ז) קצבה לשאיר לפי סעיף זה תשולם כל עוד לא חדל אותו</w:t>
                  </w:r>
                </w:p>
                <w:p w:rsidR="002A2727" w:rsidRDefault="002A2727">
                  <w:pPr>
                    <w:pStyle w:val="OCRStyle2"/>
                    <w:ind w:left="1552"/>
                    <w:rPr>
                      <w:rtl/>
                    </w:rPr>
                  </w:pPr>
                  <w:r>
                    <w:rPr>
                      <w:rtl/>
                    </w:rPr>
                    <w:t>שאיר להיות זכאי לתגמולים.</w:t>
                  </w:r>
                </w:p>
                <w:p w:rsidR="002A2727" w:rsidRDefault="002A2727">
                  <w:pPr>
                    <w:pStyle w:val="OCRStyle2"/>
                    <w:ind w:left="2002"/>
                    <w:rPr>
                      <w:rtl/>
                    </w:rPr>
                  </w:pPr>
                  <w:r>
                    <w:rPr>
                      <w:rtl/>
                    </w:rPr>
                    <w:t>(ח) אין רואים קצבה לפי סעיף זה כהכנסה לענין הסעיפים 10</w:t>
                  </w:r>
                </w:p>
                <w:p w:rsidR="002A2727" w:rsidRDefault="002A2727">
                  <w:pPr>
                    <w:pStyle w:val="OCRStyle2"/>
                    <w:ind w:left="1562"/>
                    <w:rPr>
                      <w:rtl/>
                    </w:rPr>
                  </w:pPr>
                  <w:r>
                    <w:rPr>
                      <w:rtl/>
                    </w:rPr>
                    <w:t>ו-22 לחוק משפחות החיילים.</w:t>
                  </w:r>
                </w:p>
                <w:p w:rsidR="002A2727" w:rsidRDefault="002A2727">
                  <w:pPr>
                    <w:pStyle w:val="OCRStyle2"/>
                    <w:ind w:left="2009"/>
                    <w:rPr>
                      <w:rtl/>
                    </w:rPr>
                  </w:pPr>
                  <w:r>
                    <w:rPr>
                      <w:rtl/>
                    </w:rPr>
                    <w:t>(ט) המיר אדם את זכותו לתגמולים לפי סעיף 30 לחוק משפחות</w:t>
                  </w:r>
                </w:p>
                <w:p w:rsidR="002A2727" w:rsidRDefault="002A2727">
                  <w:pPr>
                    <w:pStyle w:val="OCRStyle2"/>
                    <w:ind w:left="1566"/>
                  </w:pPr>
                  <w:r>
                    <w:rPr>
                      <w:rtl/>
                    </w:rPr>
                    <w:t>החיילים, רואים אותו, לענין זכותו לקצבה לפי סעיף זה, כאילו זכאי</w:t>
                  </w:r>
                </w:p>
              </w:txbxContent>
            </v:textbox>
            <w10:wrap anchorx="page" anchory="page"/>
          </v:shape>
        </w:pict>
      </w:r>
    </w:p>
    <w:p w:rsidR="002A2727" w:rsidRDefault="002A2727">
      <w:pPr>
        <w:rPr>
          <w:rtl/>
        </w:rPr>
      </w:pPr>
      <w:r>
        <w:rPr>
          <w:rtl/>
        </w:rPr>
        <w:br w:type="page"/>
      </w:r>
    </w:p>
    <w:p w:rsidR="002A2727" w:rsidRDefault="00000000">
      <w:pPr>
        <w:rPr>
          <w:rtl/>
        </w:rPr>
      </w:pPr>
      <w:r>
        <w:pict>
          <v:shape id="_x0000_s24706" o:spid="_x0000_s1031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24706" inset="0,0,0,0">
              <w:txbxContent>
                <w:p w:rsidR="002A2727" w:rsidRDefault="002A2727">
                  <w:r>
                    <w:rPr>
                      <w:rtl/>
                    </w:rPr>
                    <w:t>122                                          ספר החוקים 454                כ"א באדר ב' התשכ"ה 25.03.1965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4707" o:spid="_x0000_s1032" type="#_x0000_t202" style="position:absolute;left:0;text-align:left;margin-left:80.75pt;margin-top:699.9pt;width:189.5pt;height:40.4pt;z-index:11;mso-position-horizontal-relative:page;mso-position-vertical-relative:page" stroked="f">
            <v:textbox style="mso-next-textbox:#_x0000_s24707" inset="0,0,0,0">
              <w:txbxContent>
                <w:p w:rsidR="002A2727" w:rsidRDefault="002A272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4708" o:spid="_x0000_s1033" type="#_x0000_t202" style="position:absolute;left:0;text-align:left;margin-left:105.1pt;margin-top:620.7pt;width:93.45pt;height:37.8pt;z-index:10;mso-position-horizontal-relative:page;mso-position-vertical-relative:page" stroked="f">
            <v:textbox style="mso-next-textbox:#_x0000_s24708" inset="0,0,0,0">
              <w:txbxContent>
                <w:p w:rsidR="002A2727" w:rsidRDefault="002A2727">
                  <w:pPr>
                    <w:pStyle w:val="OCRStyle3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2A2727" w:rsidRDefault="002A2727">
                  <w:pPr>
                    <w:pStyle w:val="OCRStyle3"/>
                    <w:ind w:left="439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4709" o:spid="_x0000_s1034" type="#_x0000_t202" style="position:absolute;left:0;text-align:left;margin-left:228.05pt;margin-top:623.1pt;width:91.1pt;height:39.6pt;z-index:9;mso-position-horizontal-relative:page;mso-position-vertical-relative:page" stroked="f">
            <v:textbox style="mso-next-textbox:#_x0000_s24709" inset="0,0,0,0">
              <w:txbxContent>
                <w:p w:rsidR="002A2727" w:rsidRDefault="002A2727">
                  <w:pPr>
                    <w:pStyle w:val="OCRStyle3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2A2727" w:rsidRDefault="002A2727">
                  <w:pPr>
                    <w:pStyle w:val="OCRStyle3"/>
                    <w:ind w:left="31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710" o:spid="_x0000_s1035" type="#_x0000_t202" style="position:absolute;left:0;text-align:left;margin-left:346.85pt;margin-top:652.6pt;width:126.5pt;height:34.65pt;z-index:8;mso-position-horizontal-relative:page;mso-position-vertical-relative:page" stroked="f">
            <v:textbox style="mso-next-textbox:#_x0000_s24710" inset="0,0,0,0">
              <w:txbxContent>
                <w:p w:rsidR="002A2727" w:rsidRDefault="002A2727">
                  <w:pPr>
                    <w:pStyle w:val="OCRStyle3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2A2727" w:rsidRDefault="002A2727">
                  <w:pPr>
                    <w:pStyle w:val="OCRStyle3"/>
                    <w:ind w:left="65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711" o:spid="_x0000_s1036" type="#_x0000_t202" style="position:absolute;left:0;text-align:left;margin-left:79.75pt;margin-top:68.7pt;width:471.85pt;height:536.8pt;z-index:7;mso-position-horizontal-relative:page;mso-position-vertical-relative:page" stroked="f">
            <v:textbox style="mso-next-textbox:#_x0000_s24711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04"/>
                    <w:gridCol w:w="1265"/>
                    <w:gridCol w:w="1410"/>
                  </w:tblGrid>
                  <w:tr w:rsidR="002A2727" w:rsidRPr="002A2727">
                    <w:trPr>
                      <w:jc w:val="right"/>
                    </w:trPr>
                    <w:tc>
                      <w:tcPr>
                        <w:tcW w:w="4178" w:type="pct"/>
                        <w:gridSpan w:val="2"/>
                      </w:tcPr>
                      <w:p w:rsidR="002A2727" w:rsidRDefault="002A27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לתגמולים לפי חוק משפחות החיילים במשך אותה תקופה שיחסה</w:t>
                        </w:r>
                      </w:p>
                      <w:p w:rsidR="002A2727" w:rsidRDefault="002A27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לחודש ימים כיחס הסכום שבו הומרה הזכות לתגמולים לתגמולו החדשי</w:t>
                        </w:r>
                      </w:p>
                      <w:p w:rsidR="002A2727" w:rsidRDefault="002A27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אותו אדם כשעת ההמרה."</w:t>
                        </w:r>
                      </w:p>
                      <w:p w:rsidR="002A2727" w:rsidRDefault="002A27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59א לחוק העיקרי -</w:t>
                        </w:r>
                      </w:p>
                      <w:p w:rsidR="002A2727" w:rsidRDefault="002A27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במקום "ט"ז באייר תשי"ג (1 במאי 1953)" יבוא "י"א</w:t>
                        </w:r>
                      </w:p>
                      <w:p w:rsidR="002A2727" w:rsidRDefault="002A27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באייר תשי"ח (1 במאי 1958)";</w:t>
                        </w:r>
                      </w:p>
                      <w:p w:rsidR="002A2727" w:rsidRDefault="002A27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במקום "תוך ששה חדשים מיום תחילתו של חוק שירות</w:t>
                        </w:r>
                      </w:p>
                      <w:p w:rsidR="002A2727" w:rsidRDefault="002A27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(גימלאות) (תיקון), תשכ"א--1961" יבוא "לא יאוחר מתום ששה חדשים</w:t>
                        </w:r>
                      </w:p>
                      <w:p w:rsidR="002A2727" w:rsidRDefault="002A27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תחילתו של חוק שירות המדינה (גימלאות) (תיקון מס' 5), תשכ"ה--1965".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2A2727" w:rsidRPr="002A2727" w:rsidRDefault="002A272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א59</w:t>
                        </w:r>
                      </w:p>
                    </w:tc>
                  </w:tr>
                  <w:tr w:rsidR="002A2727" w:rsidRPr="002A2727">
                    <w:trPr>
                      <w:jc w:val="right"/>
                    </w:trPr>
                    <w:tc>
                      <w:tcPr>
                        <w:tcW w:w="4178" w:type="pct"/>
                        <w:gridSpan w:val="2"/>
                      </w:tcPr>
                      <w:p w:rsidR="002A2727" w:rsidRPr="002A2727" w:rsidRDefault="002A27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62ד לחוק העיקרי, בסופו, יווסף "או בהסכם לפי סעיף 62ז".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2A2727" w:rsidRPr="002A2727" w:rsidRDefault="002A272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62ד</w:t>
                        </w:r>
                      </w:p>
                    </w:tc>
                  </w:tr>
                  <w:tr w:rsidR="002A2727" w:rsidRPr="002A2727">
                    <w:trPr>
                      <w:jc w:val="right"/>
                    </w:trPr>
                    <w:tc>
                      <w:tcPr>
                        <w:tcW w:w="4178" w:type="pct"/>
                        <w:gridSpan w:val="2"/>
                      </w:tcPr>
                      <w:p w:rsidR="002A2727" w:rsidRPr="002A2727" w:rsidRDefault="002A27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6, האמור בסעיף 62ז לחוק העיקרי יסומן "62ח" ואחרי סעיף 62ו לחוק העיקרי יבוא:</w:t>
                        </w:r>
                      </w:p>
                    </w:tc>
                    <w:tc>
                      <w:tcPr>
                        <w:tcW w:w="822" w:type="pct"/>
                      </w:tcPr>
                      <w:p w:rsidR="002A2727" w:rsidRPr="002A2727" w:rsidRDefault="002A272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62ז</w:t>
                        </w:r>
                      </w:p>
                    </w:tc>
                  </w:tr>
                  <w:tr w:rsidR="002A2727">
                    <w:trPr>
                      <w:jc w:val="right"/>
                    </w:trPr>
                    <w:tc>
                      <w:tcPr>
                        <w:tcW w:w="3441" w:type="pct"/>
                      </w:tcPr>
                      <w:p w:rsidR="002A2727" w:rsidRDefault="002A27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62ז. עבר אדם משירות המדינה לעבודה בארגון ציבורי, ולא חל על</w:t>
                        </w:r>
                      </w:p>
                      <w:p w:rsidR="002A2727" w:rsidRDefault="002A27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העברתו הסכם לסי סעיף 62א, רשאי שר האוצר להתקשר אתו בהסכם</w:t>
                        </w:r>
                      </w:p>
                      <w:p w:rsidR="002A2727" w:rsidRDefault="002A27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שלפיו ישולמו לו או לשאיריו גימלאות עבור תקופת שירותו במדינה,</w:t>
                        </w:r>
                      </w:p>
                      <w:p w:rsidR="002A2727" w:rsidRDefault="002A27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כולה או מקצתה, הכל לפי תנאים וכללים שנקבעו בתקנות, לרבות תשלומי</w:t>
                        </w:r>
                      </w:p>
                      <w:p w:rsidR="002A2727" w:rsidRDefault="002A27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 לאוצר המדינה ותחולה למפרע."</w:t>
                        </w:r>
                      </w:p>
                    </w:tc>
                    <w:tc>
                      <w:tcPr>
                        <w:tcW w:w="737" w:type="pct"/>
                      </w:tcPr>
                      <w:p w:rsidR="002A2727" w:rsidRDefault="002A27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"הסכם לתשלום</w:t>
                        </w:r>
                      </w:p>
                      <w:p w:rsidR="002A2727" w:rsidRDefault="002A272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גימלה לעובר</w:t>
                        </w:r>
                      </w:p>
                      <w:p w:rsidR="002A2727" w:rsidRPr="002A2727" w:rsidRDefault="002A272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לארגון ציבורי</w:t>
                        </w:r>
                      </w:p>
                    </w:tc>
                    <w:tc>
                      <w:tcPr>
                        <w:tcW w:w="822" w:type="pct"/>
                      </w:tcPr>
                      <w:p w:rsidR="002A2727" w:rsidRDefault="002A272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2A2727" w:rsidRPr="002A2727">
                    <w:trPr>
                      <w:jc w:val="right"/>
                    </w:trPr>
                    <w:tc>
                      <w:tcPr>
                        <w:tcW w:w="4178" w:type="pct"/>
                        <w:gridSpan w:val="2"/>
                      </w:tcPr>
                      <w:p w:rsidR="002A2727" w:rsidRPr="002A2727" w:rsidRDefault="002A27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62ח לחוק העיקרי, במקום "בסעיפים 62א עד 62ו" יבוא "בסעיפים 62א עד 62ז</w:t>
                        </w:r>
                      </w:p>
                    </w:tc>
                    <w:tc>
                      <w:tcPr>
                        <w:tcW w:w="822" w:type="pct"/>
                      </w:tcPr>
                      <w:p w:rsidR="002A2727" w:rsidRPr="002A2727" w:rsidRDefault="002A272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62ח</w:t>
                        </w:r>
                      </w:p>
                    </w:tc>
                  </w:tr>
                  <w:tr w:rsidR="002A2727" w:rsidRPr="002A2727">
                    <w:trPr>
                      <w:jc w:val="right"/>
                    </w:trPr>
                    <w:tc>
                      <w:tcPr>
                        <w:tcW w:w="4178" w:type="pct"/>
                        <w:gridSpan w:val="2"/>
                      </w:tcPr>
                      <w:p w:rsidR="002A2727" w:rsidRDefault="002A272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תחילתם של הסעיפים 2 ו"3 לגבי שוטר - ביום תחילתו של החוק העיקרי;</w:t>
                        </w:r>
                      </w:p>
                      <w:p w:rsidR="002A2727" w:rsidRDefault="002A27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תחילתם לגבי סוהר - ביום ז' בתמוז תשכ"א (21 ביוני 1961); הזכויות לפי אותם הסעיפים</w:t>
                        </w:r>
                      </w:p>
                      <w:p w:rsidR="002A2727" w:rsidRDefault="002A27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יוענקו מיום תחילתם אף לשוטרים ולסוחרים שפרשו לפני תחילתם ולשאיריהם.</w:t>
                        </w:r>
                      </w:p>
                      <w:p w:rsidR="002A2727" w:rsidRDefault="002A27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תחולתם של הסעיפים 2 ו-3 למפרע -</w:t>
                        </w:r>
                      </w:p>
                      <w:p w:rsidR="002A2727" w:rsidRDefault="002A27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רואים את מי שלפני פרסומו של חוק זה ברשומות בחר בזכויות לפי</w:t>
                        </w:r>
                      </w:p>
                      <w:p w:rsidR="002A2727" w:rsidRDefault="002A27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27&lt;ג) לחוק העיקרי - כאילו בחר בזכויות לסי סעיף 59 (ב) (1) לחוק</w:t>
                        </w:r>
                      </w:p>
                      <w:p w:rsidR="002A2727" w:rsidRDefault="002A27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 כפי שנתקבל בחוק זה;</w:t>
                        </w:r>
                      </w:p>
                      <w:p w:rsidR="002A2727" w:rsidRDefault="002A27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רואים את מי שלפני פרסומו של חוק זה ברשומות בחר בזכויות לפי</w:t>
                        </w:r>
                      </w:p>
                      <w:p w:rsidR="002A2727" w:rsidRDefault="002A27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59 (א) לחוק העיקרי - כאילו בחר בזכויות לסי סעיף 59 (ב) (2) לחוק</w:t>
                        </w:r>
                      </w:p>
                      <w:p w:rsidR="002A2727" w:rsidRDefault="002A27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 כפי שנתקבל בחוק זה.</w:t>
                        </w:r>
                      </w:p>
                      <w:p w:rsidR="002A2727" w:rsidRDefault="002A27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יידרש זכאי לקצבה להחזיר לאוצר המדינה סכום כל שהוא מחמת תחולתם</w:t>
                        </w:r>
                      </w:p>
                      <w:p w:rsidR="002A2727" w:rsidRPr="002A2727" w:rsidRDefault="002A27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הסעיפים 2 ו-3 למפרע בלבד.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2A2727" w:rsidRPr="002A2727" w:rsidRDefault="002A272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  <w:tr w:rsidR="002A2727" w:rsidRPr="002A2727">
                    <w:trPr>
                      <w:jc w:val="right"/>
                    </w:trPr>
                    <w:tc>
                      <w:tcPr>
                        <w:tcW w:w="4178" w:type="pct"/>
                        <w:gridSpan w:val="2"/>
                      </w:tcPr>
                      <w:p w:rsidR="002A2727" w:rsidRDefault="002A272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מי שהיה זכאי לקצבת פרישה לפי סעיף 59 (א) לחוק העיקרי ערב פרסום חוק זה</w:t>
                        </w:r>
                      </w:p>
                      <w:p w:rsidR="002A2727" w:rsidRDefault="002A27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ברשומות, רשאי, תוך ששה חדשים מיום הפרסום ובתנאים שנקבעו בתקנות, להשתמש</w:t>
                        </w:r>
                      </w:p>
                      <w:p w:rsidR="002A2727" w:rsidRPr="002A2727" w:rsidRDefault="002A272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מחדש בזכות הבחירה לסי סעיף 59 (ב) לחוק העיקרי.</w:t>
                        </w:r>
                      </w:p>
                    </w:tc>
                    <w:tc>
                      <w:tcPr>
                        <w:tcW w:w="822" w:type="pct"/>
                      </w:tcPr>
                      <w:p w:rsidR="002A2727" w:rsidRPr="002A2727" w:rsidRDefault="002A272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</w:tr>
                </w:tbl>
                <w:p w:rsidR="002A2727" w:rsidRDefault="002A272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ED3AA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3AA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89B4FDA-6C37-41CB-87B9-060F2DA7F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D3AAB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C924EB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2A272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2008-04-09T14:31:00Z</dcterms:created>
  <dcterms:modified xsi:type="dcterms:W3CDTF">2008-04-09T14:32:00Z</dcterms:modified>
</cp:coreProperties>
</file>