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4BA0" w:rsidRDefault="006D4BA0">
      <w:pPr>
        <w:rPr>
          <w:rtl/>
        </w:rPr>
      </w:pPr>
    </w:p>
    <w:p w:rsidR="006D4B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7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729" inset="0,0,0,0">
              <w:txbxContent>
                <w:p w:rsidR="006D4BA0" w:rsidRDefault="006D4BA0">
                  <w:r>
                    <w:rPr>
                      <w:rtl/>
                    </w:rPr>
                    <w:t>51                                           ספר החוקים 330                   כ"א באדר התשכ"א 09.03.1961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0" o:spid="_x0000_s1026" type="#_x0000_t202" style="position:absolute;left:0;text-align:left;margin-left:169.3pt;margin-top:677.05pt;width:385.7pt;height:73.05pt;z-index:6;mso-position-horizontal-relative:page;mso-position-vertical-relative:page" stroked="f">
            <v:textbox style="mso-next-textbox:#_x0000_s24730" inset="0,0,0,0">
              <w:txbxContent>
                <w:p w:rsidR="006D4BA0" w:rsidRDefault="006D4BA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תשכ"א(1 במרס 1961); הצעת החוק ודברי הסכר נתפרסמו בה"ח 448, תשכ"א,עמ'106.</w:t>
                  </w:r>
                </w:p>
                <w:p w:rsidR="006D4BA0" w:rsidRDefault="006D4BA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ס"ה מס' 188, תשט"ו, עמ' 133.</w:t>
                  </w:r>
                </w:p>
                <w:p w:rsidR="006D4BA0" w:rsidRPr="006D4BA0" w:rsidRDefault="006D4BA0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2 "חס מס' 57, תש"י, עמ' .281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1" o:spid="_x0000_s1027" type="#_x0000_t202" style="position:absolute;left:0;text-align:left;margin-left:194.25pt;margin-top:618.45pt;width:82.55pt;height:32.65pt;z-index:5;mso-position-horizontal-relative:page;mso-position-vertical-relative:page" stroked="f">
            <v:textbox style="mso-next-textbox:#_x0000_s24731" inset="0,0,0,0">
              <w:txbxContent>
                <w:p w:rsidR="006D4BA0" w:rsidRDefault="006D4BA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D4BA0" w:rsidRDefault="006D4BA0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2" o:spid="_x0000_s1028" type="#_x0000_t202" style="position:absolute;left:0;text-align:left;margin-left:300.2pt;margin-top:617.65pt;width:110.1pt;height:37.8pt;z-index:4;mso-position-horizontal-relative:page;mso-position-vertical-relative:page" stroked="f">
            <v:textbox style="mso-next-textbox:#_x0000_s24732" inset="0,0,0,0">
              <w:txbxContent>
                <w:p w:rsidR="006D4BA0" w:rsidRDefault="006D4BA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D4BA0" w:rsidRDefault="006D4BA0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3" o:spid="_x0000_s1029" type="#_x0000_t202" style="position:absolute;left:0;text-align:left;margin-left:434.45pt;margin-top:640.8pt;width:100.8pt;height:31.9pt;z-index:3;mso-position-horizontal-relative:page;mso-position-vertical-relative:page" stroked="f">
            <v:textbox style="mso-next-textbox:#_x0000_s24733" inset="0,0,0,0">
              <w:txbxContent>
                <w:p w:rsidR="006D4BA0" w:rsidRDefault="006D4BA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D4BA0" w:rsidRDefault="006D4BA0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4" o:spid="_x0000_s1030" type="#_x0000_t202" style="position:absolute;left:0;text-align:left;margin-left:100.4pt;margin-top:112.15pt;width:455.4pt;height:505.3pt;z-index:2;mso-position-horizontal-relative:page;mso-position-vertical-relative:page" stroked="f">
            <v:textbox style="mso-next-textbox:#_x0000_s247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016"/>
                  </w:tblGrid>
                  <w:tr w:rsidR="006D4BA0" w:rsidRPr="006D4BA0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D4BA0" w:rsidRP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59א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.אחרי סעיף 59 לחוק שירות המדינה (גימלאות), תשט"ו-11955 (להלן - החוק העיקרי)'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זה: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"הכרה בשירות 59א (א) בסעיף זה -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 "שירות בטחוני" - שירות באחד המוסדות האלה?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פעיל בצבא אחת ממעצמות הברית כמשמעותן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לעשיית דין בנאצים ובעוזריהם, תש"י--21950, בתקופה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שתחילתה ביום י"ז באלול תרצ"ט (1 בספטמבר 1939) וסופה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ו' בתשרי תש"ז (1 באוקטובר 1946);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מלא ביחידותיו המגוייסות של ארגון ההגנה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ישראל;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 פעיל ביחידה מאורגנת שלחמה בארץ ישראל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עצמאות ישראל.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שנתקבל לשירות במשטרת ישראל לפני יום ט"ז באייר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 (1 במאי 1953) ושירת בה בתפקיד שהוכר על ידי המפקח הכללי של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כתפקיד משטרתי' 5 שנים לפחות, יוסיפו לפי בקשתו, על תקופת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במדינה לענין חוק זה ארבע חמישיות מתקופת שירותו הבטחוני.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להכיר בשירות בטחוני תוגש תוך ששה חדשים מיום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שירות המדינה (גימלאות) (תיקון)/ תשכ"א-1961, למפקח</w:t>
                        </w:r>
                      </w:p>
                      <w:p w:rsidR="006D4BA0" w:rsidRP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המשטרה או למי שימנה לכך, ותלווה הוכחות בכתב."</w:t>
                        </w:r>
                      </w:p>
                    </w:tc>
                  </w:tr>
                  <w:tr w:rsidR="006D4BA0" w:rsidRPr="006D4BA0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D4BA0" w:rsidRP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61 לחוק העיקרי -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המלים "תוך זמן שנקבע בתקנות" והמלים "בהת-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 עם כל תשלום או זכות שרכש לרגל פרישתו מאותו מוסד";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 ולפניו יבוא: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אדם שפרש מעבודתו במוסד מוכר וחזר לעבוד בו או במוסד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אחר תצורף, לענין סעיף קטן (א), תקופת עבודתו הקודמת לתקופת</w:t>
                        </w:r>
                      </w:p>
                      <w:p w:rsidR="006D4BA0" w:rsidRP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החוזרת, הבל לפי כללים ותנאים שנקבעו בתקנות."</w:t>
                        </w:r>
                      </w:p>
                    </w:tc>
                  </w:tr>
                  <w:tr w:rsidR="006D4BA0" w:rsidRPr="006D4BA0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6D4BA0" w:rsidRP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ותשריר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תקנות שהותקנו לפני פרסום חוק זה ברשומות מכוח סעיף 61 לחוק העיקרי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ושהיו מותקנות כדין אילו היה סעיף 2 לחוק זה בתקפו אותה שעה, יראו אותן כאילו הותקנו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ביום התקנתן, ונציב השירות והממונה רשאים להחליט, הן החלטה ראשונה והן החלטה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חדשה, בתביעות על יסוד התקנות האמורות שעילתן נולדה לפני פרסום הוק זה, ובלבד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תוך שנה מיום פרסום חוק זה; הוראות הסעיפים 35 עד 38 לחוק העיקרי יחולו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תביעות אלה בשינויים המחוייבים לפי הענין.</w:t>
                        </w:r>
                      </w:p>
                      <w:p w:rsid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 יחול מיום פרסום חוק זה ברשומות גם על שירותו של אדם שפרש</w:t>
                        </w:r>
                      </w:p>
                      <w:p w:rsidR="006D4BA0" w:rsidRPr="006D4BA0" w:rsidRDefault="006D4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לפני המועד האמור.</w:t>
                        </w:r>
                      </w:p>
                    </w:tc>
                  </w:tr>
                </w:tbl>
                <w:p w:rsidR="006D4BA0" w:rsidRDefault="006D4B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35" o:spid="_x0000_s1031" type="#_x0000_t202" style="position:absolute;left:0;text-align:left;margin-left:203.75pt;margin-top:89pt;width:304.7pt;height:21.6pt;z-index:1;mso-position-horizontal-relative:page;mso-position-vertical-relative:page" stroked="f">
            <v:textbox style="mso-next-textbox:#_x0000_s24735" inset="0,0,0,0">
              <w:txbxContent>
                <w:p w:rsidR="006D4BA0" w:rsidRPr="006D4BA0" w:rsidRDefault="006D4BA0">
                  <w:pPr>
                    <w:pStyle w:val="OCRStyle1"/>
                    <w:ind w:left="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(גימלאות)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4B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268392-6518-47A1-8570-09E4FB4C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4B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2008-04-06T19:39:00Z</dcterms:created>
  <dcterms:modified xsi:type="dcterms:W3CDTF">2008-04-06T19:39:00Z</dcterms:modified>
</cp:coreProperties>
</file>