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4660F" w:rsidRDefault="0024660F">
      <w:pPr>
        <w:rPr>
          <w:rtl/>
        </w:rPr>
      </w:pPr>
    </w:p>
    <w:p w:rsidR="0024660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96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4960" inset="0,0,0,0">
              <w:txbxContent>
                <w:p w:rsidR="0024660F" w:rsidRDefault="0024660F">
                  <w:r>
                    <w:rPr>
                      <w:rtl/>
                    </w:rPr>
                    <w:t>60                                           ספר החוקים 332                   ו' בניסן התשכ"א 23.03.1961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61" o:spid="_x0000_s1026" type="#_x0000_t202" style="position:absolute;left:0;text-align:left;margin-left:84.1pt;margin-top:634.15pt;width:387.3pt;height:104.15pt;z-index:5;mso-position-horizontal-relative:page;mso-position-vertical-relative:page" stroked="f">
            <v:textbox style="mso-next-textbox:#_x0000_s24961" inset="0,0,0,0">
              <w:txbxContent>
                <w:p w:rsidR="0024660F" w:rsidRDefault="0024660F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כ'"ז באדר תשכ''א (15 במרס 1961) הצעת החוק ודברי הסבר נתפרסמו בה"'ח 433, תש"ך,</w:t>
                  </w:r>
                </w:p>
                <w:p w:rsidR="0024660F" w:rsidRDefault="0024660F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. עמי 163.</w:t>
                  </w:r>
                </w:p>
                <w:p w:rsidR="0024660F" w:rsidRPr="0024660F" w:rsidRDefault="0024660F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1 ס''ח 289, תשי"ט, עמ' 190.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62" o:spid="_x0000_s1027" type="#_x0000_t202" style="position:absolute;left:0;text-align:left;margin-left:104.65pt;margin-top:442.3pt;width:106.7pt;height:40.4pt;z-index:4;mso-position-horizontal-relative:page;mso-position-vertical-relative:page" stroked="f">
            <v:textbox style="mso-next-textbox:#_x0000_s24962" inset="0,0,0,0">
              <w:txbxContent>
                <w:p w:rsidR="0024660F" w:rsidRDefault="0024660F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4660F" w:rsidRDefault="0024660F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63" o:spid="_x0000_s1028" type="#_x0000_t202" style="position:absolute;left:0;text-align:left;margin-left:344.85pt;margin-top:475.75pt;width:111.1pt;height:38.8pt;z-index:3;mso-position-horizontal-relative:page;mso-position-vertical-relative:page" stroked="f">
            <v:textbox style="mso-next-textbox:#_x0000_s24963" inset="0,0,0,0">
              <w:txbxContent>
                <w:p w:rsidR="0024660F" w:rsidRDefault="0024660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4660F" w:rsidRDefault="0024660F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64" o:spid="_x0000_s1029" type="#_x0000_t202" style="position:absolute;left:0;text-align:left;margin-left:84.85pt;margin-top:126.3pt;width:467.5pt;height:296.2pt;z-index:2;mso-position-horizontal-relative:page;mso-position-vertical-relative:page" stroked="f">
            <v:textbox style="mso-next-textbox:#_x0000_s2496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9"/>
                    <w:gridCol w:w="1484"/>
                    <w:gridCol w:w="1217"/>
                  </w:tblGrid>
                  <w:tr w:rsidR="0024660F" w:rsidRPr="0024660F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24660F" w:rsidRDefault="0024660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הסעיפים 9 ו-10 לחוק שירות המדינה (סיוג פעילות מפלגתית ומגבית כספים), תשי"ט-</w:t>
                        </w:r>
                      </w:p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4959 (להלן - החוק העיקרי), יסומנו "11" ו-"12", ואחרי סעיף 8 לחוק העיקרי יבואו</w:t>
                        </w:r>
                      </w:p>
                      <w:p w:rsidR="0024660F" w:rsidRP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אלה:</w:t>
                        </w:r>
                      </w:p>
                    </w:tc>
                    <w:tc>
                      <w:tcPr>
                        <w:tcW w:w="716" w:type="pct"/>
                      </w:tcPr>
                      <w:p w:rsidR="0024660F" w:rsidRP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</w:tc>
                  </w:tr>
                  <w:tr w:rsidR="0024660F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לענין חוק זה, דין כל גוף הנקוב בתוספת (להלן - מוסד ממלכתי)</w:t>
                        </w:r>
                      </w:p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דינו של בנק ישראל כדין משרד ממשרדי הממשלה, ודין כל עובד</w:t>
                        </w:r>
                      </w:p>
                      <w:p w:rsidR="0024660F" w:rsidRP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כדין עובד המדינה' ודין משרה בהם כדין משרה בשירות המדינה.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 על</w:t>
                        </w:r>
                      </w:p>
                      <w:p w:rsidR="0024660F" w:rsidRP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ציבוריים</w:t>
                        </w:r>
                      </w:p>
                    </w:tc>
                    <w:tc>
                      <w:tcPr>
                        <w:tcW w:w="716" w:type="pct"/>
                      </w:tcPr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4660F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הפיר עובד מוסד ממלכתי או עובד בנק ישראל את חובתו לפי חוק</w:t>
                        </w:r>
                      </w:p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יהיו, לענין זה, לבית הדין המשמעתי של עובדי  המדינה כל הסמכויות</w:t>
                        </w:r>
                      </w:p>
                      <w:p w:rsidR="0024660F" w:rsidRP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לו לגבי עובדי המדינה."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24660F" w:rsidRP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משמעתי</w:t>
                        </w:r>
                      </w:p>
                    </w:tc>
                    <w:tc>
                      <w:tcPr>
                        <w:tcW w:w="716" w:type="pct"/>
                      </w:tcPr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4660F" w:rsidRPr="0024660F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בסופו של החוק העיקרי תבוא תוספת זו;</w:t>
                        </w:r>
                      </w:p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"תופפת</w:t>
                        </w:r>
                      </w:p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9)</w:t>
                        </w:r>
                      </w:p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הפיתוח</w:t>
                        </w:r>
                      </w:p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לביטוח לאומי</w:t>
                        </w:r>
                      </w:p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התעסוקה</w:t>
                        </w:r>
                      </w:p>
                      <w:p w:rsid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גוף אחר שהכריזה עליו הממשלה, באישור ועדת העבודה של הכנסת,</w:t>
                        </w:r>
                      </w:p>
                      <w:p w:rsidR="0024660F" w:rsidRP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כעל מוסד ממלכתי."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24660F" w:rsidRPr="0024660F" w:rsidRDefault="002466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התוספת</w:t>
                        </w:r>
                      </w:p>
                    </w:tc>
                  </w:tr>
                </w:tbl>
                <w:p w:rsidR="0024660F" w:rsidRDefault="002466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965" o:spid="_x0000_s1030" type="#_x0000_t202" style="position:absolute;left:0;text-align:left;margin-left:88.25pt;margin-top:72.8pt;width:391.85pt;height:49.1pt;z-index:1;mso-position-horizontal-relative:page;mso-position-vertical-relative:page" stroked="f">
            <v:textbox style="mso-next-textbox:#_x0000_s24965" inset="0,0,0,0">
              <w:txbxContent>
                <w:p w:rsidR="0024660F" w:rsidRDefault="0024660F">
                  <w:pPr>
                    <w:pStyle w:val="OCRStyle1"/>
                    <w:ind w:left="17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המדינה (סיוג פעילות מפלגתית ומגבית כספים) (תיקון),</w:t>
                  </w:r>
                </w:p>
                <w:p w:rsidR="0024660F" w:rsidRPr="0024660F" w:rsidRDefault="0024660F">
                  <w:pPr>
                    <w:pStyle w:val="OCRStyle1"/>
                    <w:ind w:left="28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4660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A67A00-5ABD-4D33-A2F7-36AFF2FB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4660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2008-04-06T19:40:00Z</dcterms:created>
  <dcterms:modified xsi:type="dcterms:W3CDTF">2008-04-06T19:40:00Z</dcterms:modified>
</cp:coreProperties>
</file>