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470D" w:rsidRDefault="0053470D">
      <w:pPr>
        <w:rPr>
          <w:rtl/>
        </w:rPr>
      </w:pPr>
    </w:p>
    <w:p w:rsidR="005347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0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098" inset="0,0,0,0">
              <w:txbxContent>
                <w:p w:rsidR="00D82C83" w:rsidRDefault="00D82C83">
                  <w:r>
                    <w:rPr>
                      <w:rtl/>
                    </w:rPr>
                    <w:t>38                                          ספר החוקים 1042                    ו' באדר התשמ"ב 01.03.1982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99" o:spid="_x0000_s1026" type="#_x0000_t202" style="position:absolute;left:0;text-align:left;margin-left:91.75pt;margin-top:638.65pt;width:391.85pt;height:85.75pt;z-index:3;mso-wrap-style:none;mso-position-horizontal-relative:page;mso-position-vertical-relative:page" stroked="f">
            <v:textbox style="mso-next-textbox:#_x0000_s25099" inset="0,0,0,0">
              <w:txbxContent>
                <w:p w:rsidR="00D82C83" w:rsidRDefault="00D82C83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באדר התשמ"ב (24 בפברואר 1982); הצעת החוק ודברי הסבר פורסמו בה"ח 1562,</w:t>
                  </w:r>
                </w:p>
                <w:p w:rsidR="00D82C83" w:rsidRDefault="00D82C83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65.</w:t>
                  </w:r>
                </w:p>
                <w:p w:rsidR="00D82C83" w:rsidRDefault="00D82C83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התשט"ו, עמ' 171; התשי"ח, עמ' 122; התשכ"ג, עמ' 120; התשכ"ד, עמ' 148; התשכ"ט, עמ' 193; התש"ל,</w:t>
                  </w:r>
                </w:p>
                <w:p w:rsidR="00D82C83" w:rsidRDefault="00D82C83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20; התשל''יב, עמ' 140; התשל"ד, עמ' 128; התשל"ה, עמ' 198; התשל"ז, עמ' 43; התשל"ח, עמ' ,68</w:t>
                  </w:r>
                </w:p>
                <w:p w:rsidR="00D82C83" w:rsidRDefault="00D82C83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161; התשל"ט, עמ' 108; התשמ"א, עמ' 72; התשמ"ב, עמ' 22.</w:t>
                  </w:r>
                </w:p>
                <w:p w:rsidR="00D82C83" w:rsidRPr="0053470D" w:rsidRDefault="00D82C83">
                  <w:pPr>
                    <w:pStyle w:val="OCRStyle1"/>
                    <w:ind w:left="4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1042, ו' באדר התשמ''ב, 1.3.1982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00" o:spid="_x0000_s1027" type="#_x0000_t202" style="position:absolute;left:0;text-align:left;margin-left:92.55pt;margin-top:93.35pt;width:456.2pt;height:543.5pt;z-index:2;mso-wrap-style:none;mso-position-horizontal-relative:page;mso-position-vertical-relative:page" stroked="f">
            <v:textbox style="mso-next-textbox:#_x0000_s25100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7"/>
                    <w:gridCol w:w="1229"/>
                    <w:gridCol w:w="1209"/>
                  </w:tblGrid>
                  <w:tr w:rsidR="00D82C83" w:rsidRPr="0053470D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D82C83" w:rsidRDefault="00D82C8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153א(ז) לחוק השיפוט הצבאי, התשט"ו-1955  1(להלן - החוק העיקרי),</w:t>
                        </w:r>
                      </w:p>
                      <w:p w:rsidR="00D82C83" w:rsidRPr="0053470D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(2), במקום "בתקנות על פי סעיף 489א" יבוא "בפקודות הצבא".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2C83" w:rsidRPr="0053470D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153א</w:t>
                        </w:r>
                      </w:p>
                    </w:tc>
                  </w:tr>
                  <w:tr w:rsidR="00D82C83" w:rsidRPr="0053470D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D82C83" w:rsidRPr="0053470D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168 (ד) לחוק העיקרי, בפסקאות (5) ו-(6), המלה "מחבוש" - תימחק.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2C83" w:rsidRPr="0053470D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168</w:t>
                        </w:r>
                      </w:p>
                    </w:tc>
                  </w:tr>
                  <w:tr w:rsidR="00D82C83" w:rsidRPr="0053470D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D82C83" w:rsidRPr="0053470D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226 לחוק העיקרי יסומן 225, ואחריו יבוא:</w:t>
                        </w:r>
                      </w:p>
                    </w:tc>
                    <w:tc>
                      <w:tcPr>
                        <w:tcW w:w="729" w:type="pct"/>
                        <w:vMerge w:val="restart"/>
                      </w:tcPr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מספרו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סעיף 226</w:t>
                        </w:r>
                      </w:p>
                      <w:p w:rsidR="00D82C83" w:rsidRPr="0053470D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סעיף</w:t>
                        </w:r>
                      </w:p>
                    </w:tc>
                  </w:tr>
                  <w:tr w:rsidR="00D82C83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D82C83" w:rsidRPr="0053470D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226. העוצר אדם לפי חוק זה יודיע לו בה בשעה את הסיבה למעצר."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"הודעת הסיבה</w:t>
                        </w:r>
                      </w:p>
                      <w:p w:rsidR="00D82C83" w:rsidRPr="0053470D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למעצר י</w:t>
                        </w:r>
                      </w:p>
                    </w:tc>
                    <w:tc>
                      <w:tcPr>
                        <w:tcW w:w="729" w:type="pct"/>
                        <w:vMerge/>
                      </w:tcPr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82C83" w:rsidRPr="0053470D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D82C83" w:rsidRPr="0053470D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, סעיף 225 לחוק העיקרי יסומן 226א.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מספרו</w:t>
                        </w:r>
                      </w:p>
                      <w:p w:rsidR="00D82C83" w:rsidRPr="0053470D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סעיף 225</w:t>
                        </w:r>
                      </w:p>
                    </w:tc>
                  </w:tr>
                  <w:tr w:rsidR="00D82C83" w:rsidRPr="0053470D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D82C83" w:rsidRPr="0053470D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סעיפים 237 ו-238 לחוק העיקרי יבוא:</w:t>
                        </w:r>
                      </w:p>
                    </w:tc>
                    <w:tc>
                      <w:tcPr>
                        <w:tcW w:w="729" w:type="pct"/>
                        <w:vMerge w:val="restart"/>
                      </w:tcPr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237 ו-238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D82C83" w:rsidRPr="0053470D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237א ו-237ב</w:t>
                        </w:r>
                      </w:p>
                    </w:tc>
                  </w:tr>
                  <w:tr w:rsidR="00D82C83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237. (א) אין להחזיק חייל במעצר יותר משבעה ימים לפי פקודת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של קצין שיפוט שנתאשרה.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קצין שיפוט להאריך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תוקף פקודת המעצר בשמונה ימים נוספים, ובלבד שפרקליט צבאי</w:t>
                        </w:r>
                      </w:p>
                      <w:p w:rsidR="00D82C83" w:rsidRPr="0053470D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נתן מראש אישור בכתב לכך.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"תוקף פקודת</w:t>
                        </w:r>
                      </w:p>
                      <w:p w:rsidR="00D82C83" w:rsidRPr="0053470D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שנתאשרה</w:t>
                        </w:r>
                      </w:p>
                    </w:tc>
                    <w:tc>
                      <w:tcPr>
                        <w:tcW w:w="729" w:type="pct"/>
                        <w:vMerge/>
                      </w:tcPr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82C83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237א. (א) על אף האמור בסעיף 237, מותר להחזיק חייל במעצר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חמישה עשר ימים, אם שוטר צבאי, שהוא קצין שיפוט,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נתן את פקודת המעצר, והפקודה נתאשרה.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שוטר צבאי שהוא קצין שיפוט רשאי להאריך פעמיים את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המעצר לתקופה של עשרה ימים בכל פעם, ובלבד שפרקליט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נתן מראש אישור בכתב לכל הארכה.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פקודת מעצר שנתן שוטר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בתוקף סמכותו כקצין שיפוט ביחידתו על חייל הנתון לפיקודו,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העבירה שבגינה נעצר החייל נבדקת בידי קצין בודק כאמור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252(א)(3).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</w:t>
                        </w:r>
                      </w:p>
                      <w:p w:rsidR="00D82C83" w:rsidRPr="0053470D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שוטר צבאי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82C83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237ב. סבר פרקליט צבאי כי יש צורך להאריך את המעצר מעבר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לתקופות הקבועות בסעיפים 237 ו-237א, רשאי הוא להורות לתובע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לפנות לבית דין צבאי מחוזי בבקשה להארכת המעצר.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פנייה לבית דין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 להארכת</w:t>
                        </w:r>
                      </w:p>
                      <w:p w:rsidR="00D82C83" w:rsidRPr="0053470D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82C83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238. (א) מי שנעצר על פי פקודת מעצר רשאי להגיש לפרקליט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ערר על המעצר, כפי שנקבע בפקודות הצבא; סבר הפרקליט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שאין לקבל את הערר, יעביר את הענין להחלטת הפרקליט הצבאי</w:t>
                        </w:r>
                      </w:p>
                      <w:p w:rsidR="00D82C83" w:rsidRPr="0053470D" w:rsidRDefault="00D82C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או סגנו.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פקודת</w:t>
                        </w:r>
                      </w:p>
                      <w:p w:rsidR="00D82C83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ועל</w:t>
                        </w:r>
                      </w:p>
                      <w:p w:rsidR="00D82C83" w:rsidRPr="0053470D" w:rsidRDefault="00D82C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אישורה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82C83" w:rsidRDefault="00D82C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2C83" w:rsidRDefault="00D82C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101" o:spid="_x0000_s1028" type="#_x0000_t202" style="position:absolute;left:0;text-align:left;margin-left:149.4pt;margin-top:62.65pt;width:293.05pt;height:27.3pt;z-index:1;mso-wrap-style:none;mso-position-horizontal-relative:page;mso-position-vertical-relative:page" stroked="f">
            <v:textbox style="mso-next-textbox:#_x0000_s25101" inset="0,0,0,0">
              <w:txbxContent>
                <w:p w:rsidR="00D82C83" w:rsidRPr="0053470D" w:rsidRDefault="00D82C83">
                  <w:pPr>
                    <w:pStyle w:val="OCRStyle1"/>
                    <w:ind w:left="42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השיפוט הצבאי (תיקון מס' 15), התשמ"ב-1982 *</w:t>
                  </w:r>
                </w:p>
              </w:txbxContent>
            </v:textbox>
            <w10:wrap anchorx="page" anchory="page"/>
          </v:shape>
        </w:pict>
      </w:r>
    </w:p>
    <w:p w:rsidR="00446784" w:rsidRDefault="00446784">
      <w:pPr>
        <w:rPr>
          <w:rtl/>
        </w:rPr>
      </w:pPr>
      <w:r>
        <w:rPr>
          <w:rtl/>
        </w:rPr>
        <w:br w:type="page"/>
      </w:r>
    </w:p>
    <w:p w:rsidR="00446784" w:rsidRDefault="00000000">
      <w:pPr>
        <w:rPr>
          <w:rtl/>
        </w:rPr>
      </w:pPr>
      <w:r>
        <w:pict>
          <v:shape id="_x0000_s25102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5102" inset="0,0,0,0">
              <w:txbxContent>
                <w:p w:rsidR="00D82C83" w:rsidRDefault="00D82C83">
                  <w:r>
                    <w:rPr>
                      <w:rtl/>
                    </w:rPr>
                    <w:t>39                                          ספר החוקים 1042                    ו' באדר התשמ"ב 01.03.1982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03" o:spid="_x0000_s1030" type="#_x0000_t202" style="position:absolute;left:0;text-align:left;margin-left:379.1pt;margin-top:676.1pt;width:166.7pt;height:55.45pt;z-index:7;mso-wrap-style:none;mso-position-horizontal-relative:page;mso-position-vertical-relative:page" stroked="f">
            <v:textbox style="mso-next-textbox:#_x0000_s25103" inset="0,0,0,0">
              <w:txbxContent>
                <w:p w:rsidR="00D82C83" w:rsidRPr="00446784" w:rsidRDefault="00D82C83">
                  <w:pPr>
                    <w:pStyle w:val="OCRStyle2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התשכ"ה, עמ' 161.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04" o:spid="_x0000_s1031" type="#_x0000_t202" style="position:absolute;left:0;text-align:left;margin-left:87.05pt;margin-top:107.85pt;width:463.7pt;height:567.45pt;z-index:6;mso-wrap-style:none;mso-position-horizontal-relative:page;mso-position-vertical-relative:page" stroked="f">
            <v:textbox style="mso-next-textbox:#_x0000_s25104" inset="0,0,0,0">
              <w:txbxContent>
                <w:tbl>
                  <w:tblPr>
                    <w:tblW w:w="49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5774"/>
                    <w:gridCol w:w="1291"/>
                  </w:tblGrid>
                  <w:tr w:rsidR="00D82C83" w:rsidRPr="0044678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82C83" w:rsidRPr="00446784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239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D82C83" w:rsidRPr="00446784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239 לחוק העיקרי, במקום "סעיף 237" יבוא "סעיפים 237 או 237א",</w:t>
                        </w:r>
                      </w:p>
                    </w:tc>
                  </w:tr>
                  <w:tr w:rsidR="00D82C83" w:rsidRPr="00446784">
                    <w:trPr>
                      <w:jc w:val="right"/>
                    </w:trPr>
                    <w:tc>
                      <w:tcPr>
                        <w:tcW w:w="809" w:type="pct"/>
                        <w:vMerge w:val="restart"/>
                      </w:tcPr>
                      <w:p w:rsidR="00D82C83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D82C83" w:rsidRPr="00446784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240 ו-241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D82C83" w:rsidRPr="00446784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הסעיפים 240 ו- 241 לחוק העיקרי יבוא:</w:t>
                        </w:r>
                      </w:p>
                    </w:tc>
                  </w:tr>
                  <w:tr w:rsidR="00D82C83" w:rsidRPr="00446784">
                    <w:trPr>
                      <w:jc w:val="right"/>
                    </w:trPr>
                    <w:tc>
                      <w:tcPr>
                        <w:tcW w:w="809" w:type="pct"/>
                        <w:vMerge/>
                      </w:tcPr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5" w:type="pct"/>
                      </w:tcPr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240. (א) הוגשה לבית דין צבאי מחוזי בקשה להארכת מעצר בהתאם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237ב, ידון בה שופט צבאי-משפטאי אחד, ורשאי הוא להאריך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המעצר לתקופה נוספת שלא תעלה על שלושים ימים.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הדיון בבקשה ייערך בנוכחות העצור, ואם יש לו סניגור -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בנוכחות סניגורו; אולם אם שוכנע השופט, על סמך חוות דעת של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פסיכיאטרי, שאי אפשר לקיים את הדיון בנוכחות העצור או שנוכ-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חותו תזיק לבריאות נפשו, רשאי הוא לדון בבקשה לא בנוכחות העצור,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שיהא סניגורו נוכח, ואם אין לו סניגור - יורה השופט למנות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סניגור צבאי.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השופט לא להאריך את המעצר, והתובע הצבאי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הודיע, במעמד מתן ההחלטה, על רצונו לערער עליה לפי סעיף קטן (ד),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השופט לצוות על השהיית שחרורו של העצור לתקופה שלא תעלה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ארבעים ושמונה שעות; לענין זה לא יבואו שבתות ומועדים במנין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השעות.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העצור והתובע הצבאי רשאים לערער על החלטה לפי סעיף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לפני בית הדין הצבאי לערעורים שידון בערעור בשופט צבאי-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משפטאי אחד.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"הארכת מעצר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בידי בית דין</w:t>
                        </w:r>
                      </w:p>
                      <w:p w:rsidR="00D82C83" w:rsidRPr="00446784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 מחוזי</w:t>
                        </w:r>
                      </w:p>
                    </w:tc>
                  </w:tr>
                  <w:tr w:rsidR="00D82C83" w:rsidRPr="0044678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5" w:type="pct"/>
                      </w:tcPr>
                      <w:p w:rsidR="00D82C83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241. (א) הוחזק חייל במעצר לפי סעיף 240, רשאי שופט צבאי-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משפטאי של בית דין צבאי מחוזי להתיר ולחזור ולהתיר את ההחזקה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במעצר לתקופה נוספת שלא תעלה על חמישה עשר ימים ובלבד שהבקשה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למעצר הנוסף הוגשה על פי הוראת הפרקליט הצבאי הראשי.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בקשה למעצר נוסף לפי סעיף זה יחולו הוראות סעיף</w:t>
                        </w:r>
                      </w:p>
                      <w:p w:rsidR="00D82C83" w:rsidRPr="00446784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240, בשינויים המחוייבים."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D82C83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הארכה נוספת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תקופת המעצר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בידי שופט</w:t>
                        </w:r>
                      </w:p>
                      <w:p w:rsidR="00D82C83" w:rsidRPr="00446784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צבאי-משפטאי</w:t>
                        </w:r>
                      </w:p>
                    </w:tc>
                  </w:tr>
                  <w:tr w:rsidR="00D82C83" w:rsidRPr="0044678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D82C83" w:rsidRPr="00446784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243א לחוק העיקרי יבוא:</w:t>
                        </w:r>
                      </w:p>
                    </w:tc>
                  </w:tr>
                  <w:tr w:rsidR="00D82C83" w:rsidRPr="0044678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82C83" w:rsidRPr="00446784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243ב</w:t>
                        </w:r>
                      </w:p>
                    </w:tc>
                    <w:tc>
                      <w:tcPr>
                        <w:tcW w:w="3425" w:type="pct"/>
                      </w:tcPr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243ב. (א) הוראות סעיפים 46 עד 49 לחוק סדר הדין הפלילי,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התשכ"ה-21965, יחולו לגבי חייל המוחזק במעצר לפי סימן זה, אולם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"שופט של בית המשפט העליון" כאמור בסעיף 49 לאותו חוק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"שופט צבאי-משפטאי של בית הדין הצבאי לערעורים".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240(ב) יחולו, בשינויים המחוייבים, גם על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במתן פקודות מעצר לפי סעיפים 242 או 243, אולם בית דין צבאי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במתן פקודת מעצר לפי סעיף 243 על מי שהואשם בעבירה לפי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92, 94 או 121, רשאי לקיים את הדין לא בנוכחות העצור."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D82C83" w:rsidRDefault="00D82C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הוראות</w:t>
                        </w:r>
                      </w:p>
                      <w:p w:rsidR="00D82C83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נוספות לענין</w:t>
                        </w:r>
                      </w:p>
                      <w:p w:rsidR="00D82C83" w:rsidRPr="00446784" w:rsidRDefault="00D82C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ושחרור</w:t>
                        </w:r>
                      </w:p>
                    </w:tc>
                  </w:tr>
                </w:tbl>
                <w:p w:rsidR="00D82C83" w:rsidRDefault="00D82C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105" o:spid="_x0000_s1032" type="#_x0000_t202" style="position:absolute;left:0;text-align:left;margin-left:166.25pt;margin-top:62.3pt;width:321.75pt;height:38.8pt;z-index:5;mso-wrap-style:none;mso-position-horizontal-relative:page;mso-position-vertical-relative:page" stroked="f">
            <v:textbox style="mso-next-textbox:#_x0000_s25105" inset="0,0,0,0">
              <w:txbxContent>
                <w:p w:rsidR="00D82C83" w:rsidRDefault="00D82C83">
                  <w:pPr>
                    <w:pStyle w:val="OCRStyle2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(ב) אישר פרקליט צבאי הארכת מעצר לפי סעיף 237 או 237א,</w:t>
                  </w:r>
                </w:p>
                <w:p w:rsidR="00D82C83" w:rsidRDefault="00D82C83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רשאי העצור להגיש ערר על כך לפרקליט הצבאי הראשי."</w:t>
                  </w:r>
                </w:p>
              </w:txbxContent>
            </v:textbox>
            <w10:wrap anchorx="page" anchory="page"/>
          </v:shape>
        </w:pict>
      </w:r>
    </w:p>
    <w:p w:rsidR="00D82C83" w:rsidRDefault="00D82C83">
      <w:pPr>
        <w:rPr>
          <w:rtl/>
        </w:rPr>
      </w:pPr>
      <w:r>
        <w:rPr>
          <w:rtl/>
        </w:rPr>
        <w:br w:type="page"/>
      </w:r>
    </w:p>
    <w:p w:rsidR="00D82C83" w:rsidRDefault="00000000">
      <w:pPr>
        <w:rPr>
          <w:rtl/>
        </w:rPr>
      </w:pPr>
      <w:r>
        <w:pict>
          <v:shape id="_x0000_s25106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5106" inset="0,0,0,0">
              <w:txbxContent>
                <w:p w:rsidR="00D82C83" w:rsidRDefault="00D82C83">
                  <w:r>
                    <w:rPr>
                      <w:rtl/>
                    </w:rPr>
                    <w:t>40                                          ספר החוקים 1042                    ו' באדר התשמ"ב 01.03.1982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07" o:spid="_x0000_s1034" type="#_x0000_t202" style="position:absolute;left:0;text-align:left;margin-left:110.05pt;margin-top:209.7pt;width:84.95pt;height:39.6pt;z-index:12;mso-wrap-style:none;mso-position-horizontal-relative:page;mso-position-vertical-relative:page" stroked="f">
            <v:textbox style="mso-next-textbox:#_x0000_s25107" inset="0,0,0,0">
              <w:txbxContent>
                <w:p w:rsidR="00D82C83" w:rsidRDefault="00D82C83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D82C83" w:rsidRDefault="00D82C83">
                  <w:pPr>
                    <w:pStyle w:val="OCRStyle3"/>
                    <w:ind w:left="27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08" o:spid="_x0000_s1035" type="#_x0000_t202" style="position:absolute;left:0;text-align:left;margin-left:239.55pt;margin-top:208.15pt;width:85.95pt;height:38pt;z-index:11;mso-wrap-style:none;mso-position-horizontal-relative:page;mso-position-vertical-relative:page" stroked="f">
            <v:textbox style="mso-next-textbox:#_x0000_s25108" inset="0,0,0,0">
              <w:txbxContent>
                <w:p w:rsidR="00D82C83" w:rsidRDefault="00D82C83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82C83" w:rsidRDefault="00D82C83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09" o:spid="_x0000_s1036" type="#_x0000_t202" style="position:absolute;left:0;text-align:left;margin-left:394pt;margin-top:242.8pt;width:96.45pt;height:43.75pt;z-index:10;mso-wrap-style:none;mso-position-horizontal-relative:page;mso-position-vertical-relative:page" stroked="f">
            <v:textbox style="mso-next-textbox:#_x0000_s25109" inset="0,0,0,0">
              <w:txbxContent>
                <w:p w:rsidR="00D82C83" w:rsidRDefault="00D82C83">
                  <w:pPr>
                    <w:pStyle w:val="OCRStyle3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82C83" w:rsidRDefault="00D82C83">
                  <w:pPr>
                    <w:pStyle w:val="OCRStyle3"/>
                    <w:ind w:left="47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10" o:spid="_x0000_s1037" type="#_x0000_t202" style="position:absolute;left:0;text-align:left;margin-left:92.85pt;margin-top:75.3pt;width:455.4pt;height:129.5pt;z-index:9;mso-wrap-style:none;mso-position-horizontal-relative:page;mso-position-vertical-relative:page" stroked="f">
            <v:textbox style="mso-next-textbox:#_x0000_s25110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5"/>
                    <w:gridCol w:w="1214"/>
                    <w:gridCol w:w="1300"/>
                  </w:tblGrid>
                  <w:tr w:rsidR="00D82C83" w:rsidRPr="00D82C83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D82C83" w:rsidRDefault="00D82C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323 לחוק העיקרי יבוא: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82C83" w:rsidRPr="00D82C83" w:rsidRDefault="00D82C8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323</w:t>
                        </w:r>
                      </w:p>
                    </w:tc>
                  </w:tr>
                  <w:tr w:rsidR="00D82C83">
                    <w:trPr>
                      <w:jc w:val="right"/>
                    </w:trPr>
                    <w:tc>
                      <w:tcPr>
                        <w:tcW w:w="3482" w:type="pct"/>
                      </w:tcPr>
                      <w:p w:rsidR="00D82C83" w:rsidRDefault="00D82C8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323. הוראות סימן זה יחולו, בשינויים המחריבים, גם לגבי -</w:t>
                        </w:r>
                      </w:p>
                      <w:p w:rsidR="00D82C83" w:rsidRDefault="00D82C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חקירה מוקדמת וחקירת סיבות מוות לפני שופט חוקר,</w:t>
                        </w:r>
                      </w:p>
                      <w:p w:rsidR="00D82C83" w:rsidRDefault="00D82C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בכל מקום שנאמר "בית דין צבאי" היה כתוב "שופט</w:t>
                        </w:r>
                      </w:p>
                      <w:p w:rsidR="00D82C83" w:rsidRDefault="00D82C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חוקר" ן</w:t>
                        </w:r>
                      </w:p>
                      <w:p w:rsidR="00D82C83" w:rsidRDefault="00D82C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דיון בהארכת מעצר לפי סעיפים 240 או 241, אולם</w:t>
                        </w:r>
                      </w:p>
                      <w:p w:rsidR="00D82C83" w:rsidRPr="00D82C83" w:rsidRDefault="00D82C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(3) של סעיף 316(א) לא תחול לגבי דיון כאמור."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82C83" w:rsidRDefault="00D82C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"סניגוריה לפני</w:t>
                        </w:r>
                      </w:p>
                      <w:p w:rsidR="00D82C83" w:rsidRDefault="00D82C8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 חוקר</w:t>
                        </w:r>
                      </w:p>
                      <w:p w:rsidR="00D82C83" w:rsidRDefault="00D82C8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ובעת דיון על</w:t>
                        </w:r>
                      </w:p>
                      <w:p w:rsidR="00D82C83" w:rsidRPr="00D82C83" w:rsidRDefault="00D82C8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מעצר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82C83" w:rsidRDefault="00D82C8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2C83" w:rsidRDefault="00D82C8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47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8F2E5B-D46B-4E51-A86C-4BA3654B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470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4678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82C8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2008-04-07T00:56:00Z</dcterms:created>
  <dcterms:modified xsi:type="dcterms:W3CDTF">2008-04-07T00:57:00Z</dcterms:modified>
</cp:coreProperties>
</file>