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6C1F" w:rsidRDefault="00336C1F">
      <w:pPr>
        <w:rPr>
          <w:rtl/>
        </w:rPr>
      </w:pPr>
    </w:p>
    <w:p w:rsidR="00336C1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18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189" inset="0,0,0,0">
              <w:txbxContent>
                <w:p w:rsidR="00FE244F" w:rsidRDefault="00FE244F">
                  <w:r>
                    <w:rPr>
                      <w:rtl/>
                    </w:rPr>
                    <w:t>198                                          ספר החוקים 776                    כ"ג באב התשל"ה 31.07.1975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90" o:spid="_x0000_s1026" type="#_x0000_t202" style="position:absolute;left:0;text-align:left;margin-left:89.6pt;margin-top:610.55pt;width:382.75pt;height:123.55pt;z-index:3;mso-position-horizontal-relative:page;mso-position-vertical-relative:page" stroked="f">
            <v:textbox style="mso-next-textbox:#_x0000_s25190" inset="0,0,0,0">
              <w:txbxContent>
                <w:p w:rsidR="00FE244F" w:rsidRDefault="00FE244F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גכנסת ביום י"ג באב תשל"ה (21 ביולי 1975); הצעת החוק ודברי הסבר פורסמו בה"ח 1161/ תשל"ה,</w:t>
                  </w:r>
                </w:p>
                <w:p w:rsidR="00FE244F" w:rsidRDefault="00FE244F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עמי 130.</w:t>
                  </w:r>
                </w:p>
                <w:p w:rsidR="00FE244F" w:rsidRDefault="00FE244F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1 ס"ח תשט'"ו, עמ' 171; תשי"ח, עמ' 122; תשכ"ג, עמ' 120; תשכ"ד, עמ' 148; תשכ"ט, עמ' 193; תש"ל, עמ' 20;</w:t>
                  </w:r>
                </w:p>
                <w:p w:rsidR="00FE244F" w:rsidRDefault="00FE244F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תשל"ב, עמי 140; תשל"ד, עמי .128</w:t>
                  </w:r>
                </w:p>
                <w:p w:rsidR="00FE244F" w:rsidRDefault="00FE244F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ר, עמי 173.</w:t>
                  </w:r>
                </w:p>
                <w:p w:rsidR="00FE244F" w:rsidRDefault="00FE244F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3 ס"ח תשכ"ה, עמ' .164</w:t>
                  </w:r>
                </w:p>
                <w:p w:rsidR="00FE244F" w:rsidRDefault="00FE244F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4 ס"ח תשל"ג, עמ' .250</w:t>
                  </w:r>
                </w:p>
                <w:p w:rsidR="00FE244F" w:rsidRDefault="00FE244F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5 ס"ח תשי"ט, עמ' 286.</w:t>
                  </w:r>
                </w:p>
                <w:p w:rsidR="00FE244F" w:rsidRPr="00336C1F" w:rsidRDefault="00FE244F">
                  <w:pPr>
                    <w:pStyle w:val="OCRStyle1"/>
                    <w:ind w:left="4097"/>
                  </w:pPr>
                  <w:r>
                    <w:rPr>
                      <w:rtl/>
                    </w:rPr>
                    <w:t>סטר החוקים 776, כ''ג באב תשל"ה, 31.7.1975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91" o:spid="_x0000_s1027" type="#_x0000_t202" style="position:absolute;left:0;text-align:left;margin-left:89.6pt;margin-top:100.9pt;width:468.65pt;height:506.3pt;z-index:2;mso-position-horizontal-relative:page;mso-position-vertical-relative:page" stroked="f">
            <v:textbox style="mso-next-textbox:#_x0000_s2519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6"/>
                    <w:gridCol w:w="1408"/>
                    <w:gridCol w:w="1399"/>
                  </w:tblGrid>
                  <w:tr w:rsidR="00FE244F" w:rsidRPr="00336C1F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FE244F" w:rsidRDefault="00FE244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25 לחוק השיפוט הצבאי, תשט"ו-1955  1(להלן - החוק העיקרי), בסופו</w:t>
                        </w:r>
                      </w:p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אף האמור בסעיף קטן (א)' מקום שנקבע לעבירה לפי</w:t>
                        </w:r>
                      </w:p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התעבורה 2, או לעבירה לפי חיקוק אחר הנוגע לתעבורה' עונש</w:t>
                        </w:r>
                      </w:p>
                      <w:p w:rsidR="00FE244F" w:rsidRPr="00336C1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כעונש חובה' יטיל בית דין צבאי עונש כאמור באותו חיקוק."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E244F" w:rsidRPr="00336C1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FE244F" w:rsidRPr="00336C1F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41 לחוק העיקרי' במקום סעיף קטן (ב) יבוא:</w:t>
                        </w:r>
                      </w:p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עבירה שאיננה צבאית תתיישן כאמור בסעיף 7 לחוק סדר</w:t>
                        </w:r>
                      </w:p>
                      <w:p w:rsidR="00FE244F" w:rsidRPr="00336C1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הפלילי' תשכ"ה-1965 3."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E244F" w:rsidRPr="00336C1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</w:t>
                        </w:r>
                      </w:p>
                    </w:tc>
                  </w:tr>
                  <w:tr w:rsidR="00FE244F" w:rsidRPr="00336C1F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FE244F" w:rsidRPr="00336C1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42 לחוק העיקרי יבוא: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E244F" w:rsidRPr="00336C1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החל&amp;ת סעיף 42</w:t>
                        </w:r>
                      </w:p>
                    </w:tc>
                  </w:tr>
                  <w:tr w:rsidR="00FE244F">
                    <w:trPr>
                      <w:jc w:val="right"/>
                    </w:trPr>
                    <w:tc>
                      <w:tcPr>
                        <w:tcW w:w="3353" w:type="pct"/>
                      </w:tcPr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עונש שהטיל בית דין צבאי' בין על עבירה צבאית ובין על עבירה</w:t>
                        </w:r>
                      </w:p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צבאית' יחולו עליו הוראות סעיף 8 לחוק סדר הדין הפלילי'</w:t>
                        </w:r>
                      </w:p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תשכ"ה-1965 ; אולם אם לא הופסק ביצוע העונש' יתחיל מנין תקופת</w:t>
                        </w:r>
                      </w:p>
                      <w:p w:rsidR="00FE244F" w:rsidRPr="00336C1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ההתיישנות מיום אישור גזר הדין' אם הוא טעון אישור."</w:t>
                        </w:r>
                      </w:p>
                    </w:tc>
                    <w:tc>
                      <w:tcPr>
                        <w:tcW w:w="826" w:type="pct"/>
                      </w:tcPr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"התיישנותם של</w:t>
                        </w:r>
                      </w:p>
                      <w:p w:rsidR="00FE244F" w:rsidRPr="00336C1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עבשים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E244F" w:rsidRPr="00336C1F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.בסעיף 136 לחוק העיקרי' במקום סעיף קטן (ב) יבוא:</w:t>
                        </w:r>
                      </w:p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תחולת הדין המשמעתי' דין עבירה על אחד מאלה כדין</w:t>
                        </w:r>
                      </w:p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צבאית:</w:t>
                        </w:r>
                      </w:p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חגורות בטיחות ברכב' תשל"ג-1973 4, והתקנות</w:t>
                        </w:r>
                      </w:p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לפיו;</w:t>
                        </w:r>
                      </w:p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תקנות שהותקנו על פי סעיף 25 לחוק שירות בטחון,</w:t>
                        </w:r>
                      </w:p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ננוסח משולב]5;</w:t>
                        </w:r>
                      </w:p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תקנות על פי פקודת התעבורה' שקבע שר הבטחון</w:t>
                        </w:r>
                      </w:p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המשפטים, למעט תקנות שלעבירה עליהן</w:t>
                        </w:r>
                      </w:p>
                      <w:p w:rsidR="00FE244F" w:rsidRPr="00336C1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עונש חובה."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E244F" w:rsidRPr="00336C1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136</w:t>
                        </w:r>
                      </w:p>
                    </w:tc>
                  </w:tr>
                  <w:tr w:rsidR="00FE244F" w:rsidRPr="00336C1F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בסעיף 183 (1) לחוק העיקרי' אחרי פסקת משנה (ד) יבוא:</w:t>
                        </w:r>
                      </w:p>
                      <w:p w:rsidR="00FE244F" w:rsidRPr="00336C1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בית דין צבאי לתעבורה."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E244F" w:rsidRPr="00336C1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183</w:t>
                        </w:r>
                      </w:p>
                    </w:tc>
                  </w:tr>
                  <w:tr w:rsidR="00FE244F" w:rsidRPr="00336C1F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187 לחוק העיקרי' אחרי פסקה (2) יבוא:</w:t>
                        </w:r>
                      </w:p>
                      <w:p w:rsidR="00FE244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שופטים צבאיים-משפטאים לכהן כשופטי תעבורה</w:t>
                        </w:r>
                      </w:p>
                      <w:p w:rsidR="00FE244F" w:rsidRPr="00336C1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בבתי הדין הצבאיים לתעבורה (להלן - שופטי תעבורה)."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E244F" w:rsidRPr="00336C1F" w:rsidRDefault="00FE24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187</w:t>
                        </w:r>
                      </w:p>
                    </w:tc>
                  </w:tr>
                </w:tbl>
                <w:p w:rsidR="00FE244F" w:rsidRDefault="00FE24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192" o:spid="_x0000_s1028" type="#_x0000_t202" style="position:absolute;left:0;text-align:left;margin-left:144.85pt;margin-top:64.05pt;width:274.05pt;height:30.1pt;z-index:1;mso-position-horizontal-relative:page;mso-position-vertical-relative:page" stroked="f">
            <v:textbox style="mso-next-textbox:#_x0000_s25192" inset="0,0,0,0">
              <w:txbxContent>
                <w:p w:rsidR="00FE244F" w:rsidRPr="00336C1F" w:rsidRDefault="00FE244F">
                  <w:pPr>
                    <w:pStyle w:val="OCRStyle1"/>
                    <w:ind w:left="15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השיפוט הצבאי (תיקון מס' 8), תשל"ה-1975 .</w:t>
                  </w:r>
                </w:p>
              </w:txbxContent>
            </v:textbox>
            <w10:wrap anchorx="page" anchory="page"/>
          </v:shape>
        </w:pict>
      </w:r>
    </w:p>
    <w:p w:rsidR="0020134F" w:rsidRDefault="0020134F">
      <w:pPr>
        <w:rPr>
          <w:rtl/>
        </w:rPr>
      </w:pPr>
      <w:r>
        <w:rPr>
          <w:rtl/>
        </w:rPr>
        <w:br w:type="page"/>
      </w:r>
    </w:p>
    <w:p w:rsidR="0020134F" w:rsidRDefault="00000000">
      <w:pPr>
        <w:rPr>
          <w:rtl/>
        </w:rPr>
      </w:pPr>
      <w:r>
        <w:pict>
          <v:shape id="_x0000_s2519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193" inset="0,0,0,0">
              <w:txbxContent>
                <w:p w:rsidR="00FE244F" w:rsidRDefault="00FE244F">
                  <w:r>
                    <w:rPr>
                      <w:rtl/>
                    </w:rPr>
                    <w:t>199                                          ספר החוקים 776                    כ"ג באב התשל"ה 31.07.1975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94" o:spid="_x0000_s1030" type="#_x0000_t202" style="position:absolute;left:0;text-align:left;margin-left:373.75pt;margin-top:684.75pt;width:172.85pt;height:48.5pt;z-index:6;mso-position-horizontal-relative:page;mso-position-vertical-relative:page" stroked="f">
            <v:textbox style="mso-next-textbox:#_x0000_s25194" inset="0,0,0,0">
              <w:txbxContent>
                <w:p w:rsidR="00FE244F" w:rsidRPr="0020134F" w:rsidRDefault="00FE244F">
                  <w:pPr>
                    <w:pStyle w:val="OCRStyle2"/>
                    <w:ind w:left="382"/>
                  </w:pPr>
                  <w:r>
                    <w:rPr>
                      <w:rtl/>
                    </w:rPr>
                    <w:t>0 ע"ר 1936, תוס' 1, 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95" o:spid="_x0000_s1031" type="#_x0000_t202" style="position:absolute;left:0;text-align:left;margin-left:82.85pt;margin-top:63.25pt;width:465.5pt;height:619.95pt;z-index:5;mso-position-horizontal-relative:page;mso-position-vertical-relative:page" stroked="f">
            <v:textbox style="mso-next-textbox:#_x0000_s2519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6"/>
                    <w:gridCol w:w="5630"/>
                    <w:gridCol w:w="1447"/>
                  </w:tblGrid>
                  <w:tr w:rsidR="00FE244F" w:rsidRPr="0020134F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FE244F" w:rsidRPr="002013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188</w:t>
                        </w:r>
                      </w:p>
                    </w:tc>
                    <w:tc>
                      <w:tcPr>
                        <w:tcW w:w="4181" w:type="pct"/>
                        <w:gridSpan w:val="2"/>
                      </w:tcPr>
                      <w:p w:rsidR="00FE244F" w:rsidRPr="002013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.בסעיף 188 לחוק העיקרי -</w:t>
                        </w:r>
                      </w:p>
                    </w:tc>
                  </w:tr>
                  <w:tr w:rsidR="00FE244F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1" w:type="pct"/>
                        <w:gridSpan w:val="2"/>
                      </w:tcPr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במקום "שתי שנים" יבוא "שלוש שנים";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(3) יבוא: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שופט תעבורה - שתי שנים."</w:t>
                        </w:r>
                      </w:p>
                    </w:tc>
                  </w:tr>
                  <w:tr w:rsidR="00FE244F" w:rsidRPr="0020134F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FE244F" w:rsidRPr="002013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סימן</w:t>
                        </w:r>
                      </w:p>
                    </w:tc>
                    <w:tc>
                      <w:tcPr>
                        <w:tcW w:w="4181" w:type="pct"/>
                        <w:gridSpan w:val="2"/>
                      </w:tcPr>
                      <w:p w:rsidR="00FE244F" w:rsidRPr="002013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בחלק ד' לחוק העיקרי, בפרק השני, אחרי סימן ה' יבוא:</w:t>
                        </w:r>
                      </w:p>
                    </w:tc>
                  </w:tr>
                  <w:tr w:rsidR="00FE244F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FE244F" w:rsidRPr="0020134F" w:rsidRDefault="00FE244F">
                        <w:pPr>
                          <w:pStyle w:val="OCRStyle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ה'1: בית דין-צבאי לתעבורה</w:t>
                        </w:r>
                      </w:p>
                    </w:tc>
                    <w:tc>
                      <w:tcPr>
                        <w:tcW w:w="855" w:type="pct"/>
                      </w:tcPr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E244F" w:rsidRPr="0020134F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209א. (א) בכל מחוז שיפוטי יהיה בית דין צבאי לתעבורה והוא יהיה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לשפוט כל חייל בעבירות תעבורה; ואלה עבירות תעבורה: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עבירה ששופט תעבורה שנתמנה לענין פקודת התעבורה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לדון בה, למעט פשע ולמעט עבירה לפי סעיף 218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החוק הפלילי, 1936 6, שנעברה תוך כדי שימוש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ברכב;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לפי סעיף 133, בשל אי-קיום הוראה מהוראות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הפקודות האמורות בו, או בשל התרשלות בקיומה, כשההוראה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נוגעת לכלי רכב, להסדרי התחבורה הצבאית או לתעבורה;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עבירה לפי סעיף 79 (א) בשל שימוש ברכב;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הסמכות של בית דין צבאי לתעבורה אינה גורעת מסמכויות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שפיטה אחרות בעבירות תעבורה לפי חוק זה או לפי חיקוק אחר.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בית דין</w:t>
                        </w:r>
                      </w:p>
                      <w:p w:rsidR="00FE244F" w:rsidRPr="002013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לתעבורה</w:t>
                        </w:r>
                      </w:p>
                    </w:tc>
                  </w:tr>
                  <w:tr w:rsidR="00FE244F" w:rsidRPr="0020134F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209ב. (א) בית דין צבאי לתעבורה ידון בשופט תעבורה אחד.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שנתמנה להיות נשיא בית דין צבאי-משפטאי או שופט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צבאי-משפטאי בבית הדין הצבאי המיוחד או בבתי הדין הצבאיים המחו-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זיים, יהיה מוסמך אף הוא לדון כשופט תעבורה.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FE244F" w:rsidRPr="002013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דן יחידי</w:t>
                        </w:r>
                      </w:p>
                    </w:tc>
                  </w:tr>
                  <w:tr w:rsidR="00FE244F" w:rsidRPr="0020134F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209ג. בית דין צבאי לתעבורה לא יטיל עונש מאסר לתקופה העולה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שנה, עונש של הורדה בדרגה כשדרגת הנאשם רב-סמל ומעלה, או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של גירוש מן הצבא.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סמכות</w:t>
                        </w:r>
                      </w:p>
                      <w:p w:rsidR="00FE244F" w:rsidRPr="002013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הענישה</w:t>
                        </w:r>
                      </w:p>
                    </w:tc>
                  </w:tr>
                  <w:tr w:rsidR="00FE244F" w:rsidRPr="0020134F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209ד. נשיא בית הדין הצבאי המחוזי יקבע במחוזו את סדרי המינהל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הדין הצבאי לתעבורה."</w:t>
                        </w:r>
                      </w:p>
                    </w:tc>
                    <w:tc>
                      <w:tcPr>
                        <w:tcW w:w="855" w:type="pct"/>
                      </w:tcPr>
                      <w:p w:rsidR="00FE244F" w:rsidRPr="002013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המינהל</w:t>
                        </w:r>
                      </w:p>
                    </w:tc>
                  </w:tr>
                  <w:tr w:rsidR="00FE244F" w:rsidRPr="0020134F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FE244F" w:rsidRPr="002013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214</w:t>
                        </w:r>
                      </w:p>
                    </w:tc>
                    <w:tc>
                      <w:tcPr>
                        <w:tcW w:w="4181" w:type="pct"/>
                        <w:gridSpan w:val="2"/>
                      </w:tcPr>
                      <w:p w:rsidR="00FE244F" w:rsidRPr="002013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214 לחוק העיקרי, במקום "בסעיף 215" יבוא "בסעיפים 215 ו-215א".</w:t>
                        </w:r>
                      </w:p>
                    </w:tc>
                  </w:tr>
                  <w:tr w:rsidR="00FE244F" w:rsidRPr="0020134F">
                    <w:trPr>
                      <w:jc w:val="right"/>
                    </w:trPr>
                    <w:tc>
                      <w:tcPr>
                        <w:tcW w:w="819" w:type="pct"/>
                        <w:vMerge w:val="restart"/>
                      </w:tcPr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FE244F" w:rsidRPr="002013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215א ו-215ב</w:t>
                        </w:r>
                      </w:p>
                    </w:tc>
                    <w:tc>
                      <w:tcPr>
                        <w:tcW w:w="4181" w:type="pct"/>
                        <w:gridSpan w:val="2"/>
                      </w:tcPr>
                      <w:p w:rsidR="00FE244F" w:rsidRPr="002013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215 לחוק העיקרי יבוא:</w:t>
                        </w:r>
                      </w:p>
                    </w:tc>
                  </w:tr>
                  <w:tr w:rsidR="00FE244F" w:rsidRPr="0020134F">
                    <w:trPr>
                      <w:jc w:val="right"/>
                    </w:trPr>
                    <w:tc>
                      <w:tcPr>
                        <w:tcW w:w="819" w:type="pct"/>
                        <w:vMerge/>
                      </w:tcPr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6" w:type="pct"/>
                      </w:tcPr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215א. (א) בערעור על פסק-דין צבאי לתעבורה ידון בית הדין הצבאי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 בשופט משפטאי אחד, זולת במקרים המנויים בסעיף 215ב.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הצבאי לערעורים הדן כאמור בשופט משפטאי אחד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 מצד התביעה, לא יטיל עונש מאסר בפועל לתקופה העולה על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"הרכב בית הדין</w:t>
                        </w:r>
                      </w:p>
                      <w:p w:rsidR="00FE24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לערעורים</w:t>
                        </w:r>
                      </w:p>
                      <w:p w:rsidR="00FE244F" w:rsidRPr="0020134F" w:rsidRDefault="00FE24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שופט אחד</w:t>
                        </w:r>
                      </w:p>
                    </w:tc>
                  </w:tr>
                </w:tbl>
                <w:p w:rsidR="00FE244F" w:rsidRDefault="00FE244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23B7F" w:rsidRDefault="00323B7F">
      <w:pPr>
        <w:rPr>
          <w:rtl/>
        </w:rPr>
      </w:pPr>
      <w:r>
        <w:rPr>
          <w:rtl/>
        </w:rPr>
        <w:br w:type="page"/>
      </w:r>
    </w:p>
    <w:p w:rsidR="00323B7F" w:rsidRDefault="00000000">
      <w:pPr>
        <w:rPr>
          <w:rtl/>
        </w:rPr>
      </w:pPr>
      <w:r>
        <w:pict>
          <v:shape id="_x0000_s2519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5196" inset="0,0,0,0">
              <w:txbxContent>
                <w:p w:rsidR="00FE244F" w:rsidRDefault="00FE244F">
                  <w:r>
                    <w:rPr>
                      <w:rtl/>
                    </w:rPr>
                    <w:t>200                                          ספר החוקים 776                    כ"ג באב התשל"ה 31.07.1975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97" o:spid="_x0000_s1033" type="#_x0000_t202" style="position:absolute;left:0;text-align:left;margin-left:97.9pt;margin-top:719.05pt;width:161.35pt;height:25.15pt;z-index:9;mso-position-horizontal-relative:page;mso-position-vertical-relative:page" stroked="f">
            <v:textbox style="mso-next-textbox:#_x0000_s25197" inset="0,0,0,0">
              <w:txbxContent>
                <w:p w:rsidR="00FE244F" w:rsidRDefault="00FE244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5198" o:spid="_x0000_s1034" type="#_x0000_t202" style="position:absolute;left:0;text-align:left;margin-left:82.1pt;margin-top:68.25pt;width:477.95pt;height:645.1pt;z-index:8;mso-position-horizontal-relative:page;mso-position-vertical-relative:page" stroked="f">
            <v:textbox style="mso-next-textbox:#_x0000_s2519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0"/>
                    <w:gridCol w:w="1411"/>
                    <w:gridCol w:w="1439"/>
                  </w:tblGrid>
                  <w:tr w:rsidR="00FE244F" w:rsidRPr="00323B7F">
                    <w:trPr>
                      <w:jc w:val="right"/>
                    </w:trPr>
                    <w:tc>
                      <w:tcPr>
                        <w:tcW w:w="3360" w:type="pct"/>
                      </w:tcPr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215ב. בערעור על פסק דין של בית דין צבאי לתעבורה ידון בית הדין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לערעורים בשלושה שופטים, שאחד מהם לפחות הוא משפטאי'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אחד מהמקרים האלה: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נשיא בית הדין הצבאי לערעורים החליט על כך;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הפרקליט הצבאי הראשי הודיע לנשיא בית הדין הצבאי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 כי הוא סבור שיש צורך בכך;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הערעור הוא מצד הנאשם שביקש כך או מצד התביעה'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כשפסק הדין מטיל עונש מאסר בפועל העולה על ששה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חדשים;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השופט הדן בערעור החליט על כך."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בית הדין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לערעורים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שלושה</w:t>
                        </w:r>
                      </w:p>
                      <w:p w:rsidR="00FE244F" w:rsidRPr="00323B7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שופטים</w:t>
                        </w:r>
                      </w:p>
                    </w:tc>
                    <w:tc>
                      <w:tcPr>
                        <w:tcW w:w="828" w:type="pct"/>
                      </w:tcPr>
                      <w:p w:rsidR="00FE244F" w:rsidRPr="00323B7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</w:tr>
                  <w:tr w:rsidR="00FE244F" w:rsidRPr="00323B7F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243 לחוק העיקרי' במקום סעיף קטן (ב) יבוא: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הוגש כתב אישום לבית דין צבאי לתעבורה' תהיה הסמכות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ליתן פקודת מעצר על הנאשם -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לתקופה שלא תעלה על 30 יום - לשופט תעבורה או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שמוסמך לדון כשופט תעבורה כאמור בסעיף 209ב(ב);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לתקופה כל שהיא - לנשיא בית הדין הצבאי המחוזי.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תקפה של פקודת מעצר לפי סעיף קטן (א) או לפי סעיף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(2) יהיה עד לסיום המשפט בערכאה שבה ניתנה' אם לא בוטלה</w:t>
                        </w:r>
                      </w:p>
                      <w:p w:rsidR="00FE244F" w:rsidRPr="00323B7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כן."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FE244F" w:rsidRPr="00323B7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243</w:t>
                        </w:r>
                      </w:p>
                    </w:tc>
                  </w:tr>
                  <w:tr w:rsidR="00FE244F" w:rsidRPr="00323B7F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251 לחוק העיקרי' אחרי "בית דין צבאי" יבוא "- למעט בית דין צבאי</w:t>
                        </w:r>
                      </w:p>
                      <w:p w:rsidR="00FE244F" w:rsidRPr="00323B7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לתעבורה -".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FE244F" w:rsidRPr="00323B7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251</w:t>
                        </w:r>
                      </w:p>
                    </w:tc>
                  </w:tr>
                  <w:tr w:rsidR="00FE244F" w:rsidRPr="00323B7F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FE244F" w:rsidRPr="00323B7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אחרי סעיף 282א לחוק העיקרי יבוא:</w:t>
                        </w:r>
                      </w:p>
                    </w:tc>
                    <w:tc>
                      <w:tcPr>
                        <w:tcW w:w="828" w:type="pct"/>
                        <w:vMerge w:val="restart"/>
                      </w:tcPr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FE244F" w:rsidRPr="00323B7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282ב</w:t>
                        </w:r>
                      </w:p>
                    </w:tc>
                  </w:tr>
                  <w:tr w:rsidR="00FE244F">
                    <w:trPr>
                      <w:jc w:val="right"/>
                    </w:trPr>
                    <w:tc>
                      <w:tcPr>
                        <w:tcW w:w="3360" w:type="pct"/>
                      </w:tcPr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282ב. תובע צבאי רשאי להגיש כתב אישום לבית דין צבאי לתעבורה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חומר הראיות שבידה ללא הוראת פרקליט צבאי."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"כתב אישום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בית דין</w:t>
                        </w:r>
                      </w:p>
                      <w:p w:rsidR="00FE244F" w:rsidRPr="00323B7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לתעבורה</w:t>
                        </w:r>
                      </w:p>
                    </w:tc>
                    <w:tc>
                      <w:tcPr>
                        <w:tcW w:w="828" w:type="pct"/>
                        <w:vMerge/>
                      </w:tcPr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E244F" w:rsidRPr="00323B7F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.בסעיף 305א לחוק העיקרי -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המלה "מחוזי" - תימחק;</w:t>
                        </w:r>
                      </w:p>
                      <w:p w:rsidR="00FE244F" w:rsidRPr="00323B7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(כ)/ המלה "המחוזי" - תימחק.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FE244F" w:rsidRPr="00323B7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305א</w:t>
                        </w:r>
                      </w:p>
                    </w:tc>
                  </w:tr>
                  <w:tr w:rsidR="00FE244F" w:rsidRPr="00323B7F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327 לחוק העיקרי' בסופו יבוא:</w:t>
                        </w:r>
                      </w:p>
                      <w:p w:rsidR="00FE244F" w:rsidRPr="00323B7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סעיף זה לא יחול בהליכים בבית הדין הצבאי לתעבורה."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FE244F" w:rsidRPr="00323B7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327</w:t>
                        </w:r>
                      </w:p>
                    </w:tc>
                  </w:tr>
                  <w:tr w:rsidR="00FE244F" w:rsidRPr="00323B7F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 בסעיף 351 לחוק העיקרי' בסעיף קטן (ד)/ אחרי "בפני בית דין צבאי מחוזי" יבוא</w:t>
                        </w:r>
                      </w:p>
                      <w:p w:rsidR="00FE244F" w:rsidRPr="00323B7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בפני בית דין צבאי לתעבורה".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FE244F" w:rsidRPr="00323B7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351</w:t>
                        </w:r>
                      </w:p>
                    </w:tc>
                  </w:tr>
                  <w:tr w:rsidR="00FE244F" w:rsidRPr="00323B7F">
                    <w:trPr>
                      <w:jc w:val="right"/>
                    </w:trPr>
                    <w:tc>
                      <w:tcPr>
                        <w:tcW w:w="4172" w:type="pct"/>
                        <w:gridSpan w:val="2"/>
                      </w:tcPr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בחלק ה' לחוק העיקרי' בפרק רביעי' בסופו יבוא:</w:t>
                        </w:r>
                      </w:p>
                      <w:p w:rsidR="00FE244F" w:rsidRPr="00323B7F" w:rsidRDefault="00FE244F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ג': הליכים בבית דין צבאי לתעבורה</w:t>
                        </w:r>
                      </w:p>
                    </w:tc>
                    <w:tc>
                      <w:tcPr>
                        <w:tcW w:w="828" w:type="pct"/>
                      </w:tcPr>
                      <w:p w:rsidR="00FE244F" w:rsidRPr="00323B7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סימן</w:t>
                        </w:r>
                      </w:p>
                    </w:tc>
                  </w:tr>
                  <w:tr w:rsidR="00FE244F">
                    <w:trPr>
                      <w:jc w:val="right"/>
                    </w:trPr>
                    <w:tc>
                      <w:tcPr>
                        <w:tcW w:w="3360" w:type="pct"/>
                      </w:tcPr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412א, (א) בבית דין צבאי לתעבורה יחולו סדרי הדין החלים בבית דין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מחוזי בתיאומים לפי הענין ובכפוף לאמור בסימן זה.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סדרי הדין</w:t>
                        </w:r>
                      </w:p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דין צבאי</w:t>
                        </w:r>
                      </w:p>
                      <w:p w:rsidR="00FE244F" w:rsidRPr="00323B7F" w:rsidRDefault="00FE24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מחמי</w:t>
                        </w:r>
                      </w:p>
                    </w:tc>
                    <w:tc>
                      <w:tcPr>
                        <w:tcW w:w="828" w:type="pct"/>
                      </w:tcPr>
                      <w:p w:rsidR="00FE244F" w:rsidRDefault="00FE244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E244F" w:rsidRDefault="00FE244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52F95" w:rsidRDefault="00B52F95">
      <w:pPr>
        <w:rPr>
          <w:rtl/>
        </w:rPr>
      </w:pPr>
      <w:r>
        <w:rPr>
          <w:rtl/>
        </w:rPr>
        <w:br w:type="page"/>
      </w:r>
    </w:p>
    <w:p w:rsidR="00B52F95" w:rsidRDefault="00000000">
      <w:pPr>
        <w:rPr>
          <w:rtl/>
        </w:rPr>
      </w:pPr>
      <w:r>
        <w:pict>
          <v:shape id="_x0000_s2519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5199" inset="0,0,0,0">
              <w:txbxContent>
                <w:p w:rsidR="00FE244F" w:rsidRDefault="00FE244F">
                  <w:r>
                    <w:rPr>
                      <w:rtl/>
                    </w:rPr>
                    <w:t>201                                          ספר החוקים 776                    כ"ג באב התשל"ה 31.07.1975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00" o:spid="_x0000_s1036" type="#_x0000_t202" style="position:absolute;left:0;text-align:left;margin-left:393.8pt;margin-top:718.95pt;width:156.2pt;height:18.4pt;z-index:12;mso-position-horizontal-relative:page;mso-position-vertical-relative:page" stroked="f">
            <v:textbox style="mso-next-textbox:#_x0000_s25200" inset="0,0,0,0">
              <w:txbxContent>
                <w:p w:rsidR="00FE244F" w:rsidRDefault="00FE244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5201" o:spid="_x0000_s1037" type="#_x0000_t202" style="position:absolute;left:0;text-align:left;margin-left:155.8pt;margin-top:61.4pt;width:388.5pt;height:655.95pt;z-index:11;mso-position-horizontal-relative:page;mso-position-vertical-relative:page" stroked="f">
            <v:textbox style="mso-next-textbox:#_x0000_s25201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5"/>
                    <w:gridCol w:w="1318"/>
                  </w:tblGrid>
                  <w:tr w:rsidR="00FE244F">
                    <w:trPr>
                      <w:jc w:val="right"/>
                    </w:trPr>
                    <w:tc>
                      <w:tcPr>
                        <w:tcW w:w="4067" w:type="pct"/>
                      </w:tcPr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לשופט תעבורה ולשופט בית הדין הצבאי לערעורים הדן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 על פסק דין של בית דין צבאי לתעבורה יהיו נתונות, לצורך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הדיון, כל הסמכויות הנתונות לאב בית הדין של בית דין צבאי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מחוזי.</w:t>
                        </w:r>
                      </w:p>
                    </w:tc>
                    <w:tc>
                      <w:tcPr>
                        <w:tcW w:w="933" w:type="pct"/>
                      </w:tcPr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FE244F" w:rsidRPr="00B52F95">
                    <w:trPr>
                      <w:jc w:val="right"/>
                    </w:trPr>
                    <w:tc>
                      <w:tcPr>
                        <w:tcW w:w="4067" w:type="pct"/>
                      </w:tcPr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412ב. (א) הוגש כתב האישום, יוזמן הנאשם בהזמנה חתומה בידי נשיא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הצבאי המחוזי או מי שהסמיך לכך; בהזמנה ייקבע מקום השיפוט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ומועדו, תינתן בה הודעה לנאשם על זכותו להזמין עדים להגנתו באמצ-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עות בית הדין, תפורט בה כל הוראה אחרת הדרושה לקיום המשפט/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ויצורף לה העתק של כתב האישום.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זה כדי לגרוע מסמכותו של בית הדין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לדחות את המשפט מטעמים הנראים לו, ובכלל זה - כדי לאפשר לנאשם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להכין את הגנתו.</w:t>
                        </w:r>
                      </w:p>
                    </w:tc>
                    <w:tc>
                      <w:tcPr>
                        <w:tcW w:w="933" w:type="pct"/>
                      </w:tcPr>
                      <w:p w:rsidR="00FE244F" w:rsidRPr="00B52F95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הזמנה לדין</w:t>
                        </w:r>
                      </w:p>
                    </w:tc>
                  </w:tr>
                  <w:tr w:rsidR="00FE244F" w:rsidRPr="00B52F95">
                    <w:trPr>
                      <w:jc w:val="right"/>
                    </w:trPr>
                    <w:tc>
                      <w:tcPr>
                        <w:tcW w:w="4067" w:type="pct"/>
                      </w:tcPr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412ג. (א) נשיא בית הדין הצבאי המחוזי יקבע את השופט שידון בכתב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 שהוגש לבית דין צבאי לתעבורה, בין בדרך כלל או לסוג ענינים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לענין מסויים.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 שופט לענין מסויים, רשאי נשיא בית הדין הצבאי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להחליפו בשופט אחר כל עוד לא הוחל בגביית הראיות.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הוחל בגביית הראיות ונבצר מן השופט שנקבע להמשיך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בדיון, יעביר נשיא בית הדין הצבאי המחוזי את הדיון לשופט אחר ויציין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נימוקיו לכך בכתב; השופט שאליו הועבר הדיון רשאי להמשיך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בדיון מן הנקודה שאליה הגיע קודמו ורשאי הוא לחזור ולגבות ראיות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מחדש.</w:t>
                        </w:r>
                      </w:p>
                    </w:tc>
                    <w:tc>
                      <w:tcPr>
                        <w:tcW w:w="933" w:type="pct"/>
                      </w:tcPr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השופטים</w:t>
                        </w:r>
                      </w:p>
                      <w:p w:rsidR="00FE244F" w:rsidRPr="00B52F95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לדיון והחלפתם</w:t>
                        </w:r>
                      </w:p>
                    </w:tc>
                  </w:tr>
                  <w:tr w:rsidR="00FE244F" w:rsidRPr="00B52F95">
                    <w:trPr>
                      <w:jc w:val="right"/>
                    </w:trPr>
                    <w:tc>
                      <w:tcPr>
                        <w:tcW w:w="4067" w:type="pct"/>
                      </w:tcPr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412ד. בית הדין רשאי לדון נאשם שלא במעמד תובע צבאי, אולם אין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 כדי למנוע את בית הדין להורות, בכל שלב של הדיון, על התייצבות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 צבאי, ואין בכך כדי למנוע מהתובע להתייצב אם ראה לעשות כן;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בית הדין לתובע הצבאי להתייצב, יביא לידיעת הנאשם את זכותו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מיוצג על ידי סניגור.</w:t>
                        </w:r>
                      </w:p>
                    </w:tc>
                    <w:tc>
                      <w:tcPr>
                        <w:tcW w:w="933" w:type="pct"/>
                      </w:tcPr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שלא במעמד</w:t>
                        </w:r>
                      </w:p>
                      <w:p w:rsidR="00FE244F" w:rsidRPr="00B52F95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 צבאי</w:t>
                        </w:r>
                      </w:p>
                    </w:tc>
                  </w:tr>
                  <w:tr w:rsidR="00FE244F" w:rsidRPr="00B52F95">
                    <w:trPr>
                      <w:jc w:val="right"/>
                    </w:trPr>
                    <w:tc>
                      <w:tcPr>
                        <w:tcW w:w="4067" w:type="pct"/>
                      </w:tcPr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412ה. (א) בית הדין רשאי לדון נאשם שלא בפניו, אם הנאשם לא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 למשפט ובית הדין סבור כי הוזמן כדין וכי אין צידוק לאי-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התייצבותו, או אם ביקש הנאשם בכתב לקיים את הדיון שלא בפניו;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לא יטיל בית הדין על נאשם כאמור עונש מחבוש בפועל או מאסר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לתקופה של יותר משבועיים או הורדה בדרגה.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פסק דין מרשיע שלא בפני הנאשם, רשאי בית הדין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לבטלו ולדון את הנאשם שנית על פי אותו כתב אישום, אם הגיש הנאשם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מנומקת לכך תוך חמישה עשר יום מיום שנמסרה לו הודעה על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הדין; הוראה זו לא תחול אם הדיון התקיים שלא בפני הנאשם על פי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בקשתו.</w:t>
                        </w:r>
                      </w:p>
                    </w:tc>
                    <w:tc>
                      <w:tcPr>
                        <w:tcW w:w="933" w:type="pct"/>
                      </w:tcPr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שלא בפגי</w:t>
                        </w:r>
                      </w:p>
                      <w:p w:rsidR="00FE244F" w:rsidRPr="00B52F95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</w:t>
                        </w:r>
                      </w:p>
                    </w:tc>
                  </w:tr>
                  <w:tr w:rsidR="00FE244F" w:rsidRPr="00B52F95">
                    <w:trPr>
                      <w:jc w:val="right"/>
                    </w:trPr>
                    <w:tc>
                      <w:tcPr>
                        <w:tcW w:w="4067" w:type="pct"/>
                      </w:tcPr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412ו. נשיא בית הדין הצבאי המחוזי יקבע סידורים שלפיהם תימסר </w:t>
                        </w:r>
                      </w:p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לבעל דין על פסק דין שניתן שלא במעמדו."</w:t>
                        </w:r>
                      </w:p>
                    </w:tc>
                    <w:tc>
                      <w:tcPr>
                        <w:tcW w:w="933" w:type="pct"/>
                      </w:tcPr>
                      <w:p w:rsidR="00FE244F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FE244F" w:rsidRPr="00B52F95" w:rsidRDefault="00FE24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פסק-הדין</w:t>
                        </w:r>
                      </w:p>
                    </w:tc>
                  </w:tr>
                </w:tbl>
                <w:p w:rsidR="00FE244F" w:rsidRDefault="00FE244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A4743" w:rsidRDefault="009A4743">
      <w:pPr>
        <w:rPr>
          <w:rtl/>
        </w:rPr>
      </w:pPr>
      <w:r>
        <w:rPr>
          <w:rtl/>
        </w:rPr>
        <w:br w:type="page"/>
      </w:r>
    </w:p>
    <w:p w:rsidR="009A4743" w:rsidRDefault="00000000">
      <w:pPr>
        <w:rPr>
          <w:rtl/>
        </w:rPr>
      </w:pPr>
      <w:r>
        <w:pict>
          <v:shape id="_x0000_s25202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5202" inset="0,0,0,0">
              <w:txbxContent>
                <w:p w:rsidR="00FE244F" w:rsidRDefault="00FE244F">
                  <w:r>
                    <w:rPr>
                      <w:rtl/>
                    </w:rPr>
                    <w:t>202                                          ספר החוקים 776                    כ"ג באב התשל"ה 31.07.1975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03" o:spid="_x0000_s1039" type="#_x0000_t202" style="position:absolute;left:0;text-align:left;margin-left:97pt;margin-top:713.35pt;width:150.7pt;height:34.85pt;z-index:15;mso-position-horizontal-relative:page;mso-position-vertical-relative:page" stroked="f">
            <v:textbox style="mso-next-textbox:#_x0000_s25203" inset="0,0,0,0">
              <w:txbxContent>
                <w:p w:rsidR="00FE244F" w:rsidRDefault="00FE244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5204" o:spid="_x0000_s1040" type="#_x0000_t202" style="position:absolute;left:0;text-align:left;margin-left:81.4pt;margin-top:57.8pt;width:475pt;height:648.05pt;z-index:14;mso-position-horizontal-relative:page;mso-position-vertical-relative:page" stroked="f">
            <v:textbox style="mso-next-textbox:#_x0000_s2520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2"/>
                    <w:gridCol w:w="1249"/>
                    <w:gridCol w:w="1494"/>
                  </w:tblGrid>
                  <w:tr w:rsidR="00FE244F" w:rsidRPr="009A4743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במקום סעיף 418 לחוק העיקרי יבוא:</w:t>
                        </w:r>
                      </w:p>
                    </w:tc>
                    <w:tc>
                      <w:tcPr>
                        <w:tcW w:w="865" w:type="pct"/>
                      </w:tcPr>
                      <w:p w:rsidR="00FE244F" w:rsidRPr="009A4743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418</w:t>
                        </w:r>
                      </w:p>
                    </w:tc>
                  </w:tr>
                  <w:tr w:rsidR="00FE244F">
                    <w:trPr>
                      <w:jc w:val="right"/>
                    </w:trPr>
                    <w:tc>
                      <w:tcPr>
                        <w:tcW w:w="3412" w:type="pct"/>
                      </w:tcPr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418. התקופה להגשת ערעור היא חמישה עשר יום מיום מתן פסק הדין;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פסק הדין שלא במעמד הנאשם או התובע, יחל מנין התקופה להגשת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הערעור, לגבי מי שפסק הדין ניתן שלא במעמדו, מן היום שבו נמסרה</w:t>
                        </w:r>
                      </w:p>
                      <w:p w:rsidR="00FE244F" w:rsidRPr="009A4743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הודעה על פסק הדין."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"התקופה להגשת</w:t>
                        </w:r>
                      </w:p>
                      <w:p w:rsidR="00FE244F" w:rsidRPr="009A4743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865" w:type="pct"/>
                      </w:tcPr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E244F" w:rsidRPr="009A4743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FE244F" w:rsidRPr="009A4743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אחרי סעיף 435 לחוק העיקרי יבוא:</w:t>
                        </w:r>
                      </w:p>
                    </w:tc>
                    <w:tc>
                      <w:tcPr>
                        <w:tcW w:w="865" w:type="pct"/>
                      </w:tcPr>
                      <w:p w:rsidR="00FE244F" w:rsidRPr="009A4743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435א</w:t>
                        </w:r>
                      </w:p>
                    </w:tc>
                  </w:tr>
                  <w:tr w:rsidR="00FE244F">
                    <w:trPr>
                      <w:jc w:val="right"/>
                    </w:trPr>
                    <w:tc>
                      <w:tcPr>
                        <w:tcW w:w="3412" w:type="pct"/>
                      </w:tcPr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435א. (א) על הגשת ערעור על פסק דין של בית דין צבאי לתעבורה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הדיון כערעור יחולו הוראות סימן זה בתיאומים לפי הענין ובכפוף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בסעיף זה.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נשיא בית הדין הצבאי לערעורים, או שופט צבאי-משפטאי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הדין הצבאי לערעורים שהוא הסמיך לכך, יקבע את השופט שידון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 הבא לפני שופט אחד כאמור בסעיף 215א בין דרך כלל או לסוג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ענינים ובין לענין מסויים.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הדין הדן בערעור רשאי, על אף האמור בסעיף 434,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בערעור שלא בפני בעלי הדין, אף אם ביקשו אחד מהם או יותר כי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 יישמע בפניהם? הוחלט לדון בערעור שלא בפני בעלי הדין,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הדין לקבוע למשיב מועד להגשת תשובתו בכתב, אם הוא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סבור שהדבר דרוש לעשיית משפט צדק, והוא רשאי לדון בערעור ולפסוק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לפי החומר שהובא לפניו בכתב בלבד ללא שמיעת בעלי הדין.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נדון הערעור שלא בפני בעלי הדין, לא ירשיע בית הדין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נאשם בעבירה.שממנה זוכה, לא יגדיל את שיעורי המחבוש בפועל או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המאסר בפועל שבפסק הדין שמערערים עליו ולא יטיל עונש מחבוש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או מאסר בפועל או הורדה בדרגה אם לא הוטלו בפסק הדין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שמערערים עליו."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 על פסק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של בית דין</w:t>
                        </w:r>
                      </w:p>
                      <w:p w:rsidR="00FE244F" w:rsidRPr="009A4743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לתעבורה</w:t>
                        </w:r>
                      </w:p>
                    </w:tc>
                    <w:tc>
                      <w:tcPr>
                        <w:tcW w:w="865" w:type="pct"/>
                      </w:tcPr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E244F" w:rsidRPr="009A4743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436 (1) לחוק העיקרי, בפסקת משנה (ה), אחרי "או מיוחד" יבוא "או בכית</w:t>
                        </w:r>
                      </w:p>
                      <w:p w:rsidR="00FE244F" w:rsidRPr="009A4743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צבאי לתעבורה".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FE244F" w:rsidRPr="009A4743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436</w:t>
                        </w:r>
                      </w:p>
                    </w:tc>
                  </w:tr>
                  <w:tr w:rsidR="00FE244F" w:rsidRPr="009A4743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FE244F" w:rsidRPr="009A4743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אחרי סעיף 444 לחוק העיקרי יבוא:</w:t>
                        </w:r>
                      </w:p>
                    </w:tc>
                    <w:tc>
                      <w:tcPr>
                        <w:tcW w:w="865" w:type="pct"/>
                      </w:tcPr>
                      <w:p w:rsidR="00FE244F" w:rsidRPr="009A4743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444א</w:t>
                        </w:r>
                      </w:p>
                    </w:tc>
                  </w:tr>
                  <w:tr w:rsidR="00FE244F">
                    <w:trPr>
                      <w:jc w:val="right"/>
                    </w:trPr>
                    <w:tc>
                      <w:tcPr>
                        <w:tcW w:w="3412" w:type="pct"/>
                      </w:tcPr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444א. (א) פרק זה, למעט סעיף 441 (א), לא יחול על גזר דין של בית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צבאי לתעבורה ועל גזר דין שניתן בערעור על פסק דין של בית דין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לתעבורה.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הרמטכ"ל, לגבי גזר דין שניתן בערעור על פסק דין של בית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צבאי לתעבורה, וראש המחוז השיפוטי, לגבי גזר דין של בית דין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לתעבורה שבמחוזו, רשאים, תוך שלושים יום מהיום שבו פסק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נעשה חלוט -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להקל בעונש, אף אם העונש, כולו או מקצתו, הוטל על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תנאי;</w:t>
                        </w:r>
                      </w:p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לבטל חיוב בפיצויים או להקטין את שיעורם?</w:t>
                        </w:r>
                      </w:p>
                    </w:tc>
                    <w:tc>
                      <w:tcPr>
                        <w:tcW w:w="723" w:type="pct"/>
                      </w:tcPr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"גזר דין צבאי</w:t>
                        </w:r>
                      </w:p>
                      <w:p w:rsidR="00FE244F" w:rsidRPr="009A4743" w:rsidRDefault="00FE24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לתעבורה</w:t>
                        </w:r>
                      </w:p>
                    </w:tc>
                    <w:tc>
                      <w:tcPr>
                        <w:tcW w:w="865" w:type="pct"/>
                      </w:tcPr>
                      <w:p w:rsidR="00FE244F" w:rsidRDefault="00FE244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E244F" w:rsidRDefault="00FE244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36076" w:rsidRDefault="00336076">
      <w:pPr>
        <w:rPr>
          <w:rtl/>
        </w:rPr>
      </w:pPr>
      <w:r>
        <w:rPr>
          <w:rtl/>
        </w:rPr>
        <w:br w:type="page"/>
      </w:r>
    </w:p>
    <w:p w:rsidR="00336076" w:rsidRDefault="00000000">
      <w:pPr>
        <w:rPr>
          <w:rtl/>
        </w:rPr>
      </w:pPr>
      <w:r>
        <w:pict>
          <v:shape id="_x0000_s25205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5205" inset="0,0,0,0">
              <w:txbxContent>
                <w:p w:rsidR="00FE244F" w:rsidRDefault="00FE244F">
                  <w:r>
                    <w:rPr>
                      <w:rtl/>
                    </w:rPr>
                    <w:t>203                                          ספר החוקים 776                    כ"ג באב התשל"ה 31.07.1975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06" o:spid="_x0000_s1042" type="#_x0000_t202" style="position:absolute;left:0;text-align:left;margin-left:389.6pt;margin-top:685.55pt;width:167.1pt;height:45.75pt;z-index:18;mso-position-horizontal-relative:page;mso-position-vertical-relative:page" stroked="f">
            <v:textbox style="mso-next-textbox:#_x0000_s25206" inset="0,0,0,0">
              <w:txbxContent>
                <w:p w:rsidR="00FE244F" w:rsidRPr="00336076" w:rsidRDefault="00FE244F">
                  <w:pPr>
                    <w:pStyle w:val="OCRStyle6"/>
                    <w:ind w:left="540"/>
                  </w:pPr>
                  <w:r>
                    <w:rPr>
                      <w:rtl/>
                    </w:rPr>
                    <w:t>7 ס"ח תשייט, עמ' 300.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07" o:spid="_x0000_s1043" type="#_x0000_t202" style="position:absolute;left:0;text-align:left;margin-left:80.1pt;margin-top:57.45pt;width:476.6pt;height:623.1pt;z-index:17;mso-position-horizontal-relative:page;mso-position-vertical-relative:page" stroked="f">
            <v:textbox style="mso-next-textbox:#_x0000_s2520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1"/>
                    <w:gridCol w:w="5718"/>
                    <w:gridCol w:w="1477"/>
                  </w:tblGrid>
                  <w:tr w:rsidR="00FE244F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9" w:type="pct"/>
                      </w:tcPr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להחליף עובש מאסר או מחבוש, כולו או חלקו' בעונש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תנאי;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להחליף את העונש של פסילה מקבל או מהחזיק רשיון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נהיגה - כולו או חלק ממנו - בעונש של פסילה על תנאי."</w:t>
                        </w:r>
                      </w:p>
                    </w:tc>
                    <w:tc>
                      <w:tcPr>
                        <w:tcW w:w="852" w:type="pct"/>
                      </w:tcPr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FE244F" w:rsidRPr="00336076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FE244F" w:rsidRPr="00336076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488א</w:t>
                        </w:r>
                      </w:p>
                    </w:tc>
                    <w:tc>
                      <w:tcPr>
                        <w:tcW w:w="4151" w:type="pct"/>
                        <w:gridSpan w:val="2"/>
                      </w:tcPr>
                      <w:p w:rsidR="00FE244F" w:rsidRPr="00336076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אחרי סעיף 488 לחוק העיקרי יבוא;</w:t>
                        </w:r>
                      </w:p>
                    </w:tc>
                  </w:tr>
                  <w:tr w:rsidR="00FE244F" w:rsidRPr="00336076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9" w:type="pct"/>
                      </w:tcPr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488א. (א) בית דין צבאי לתעבורה ובית דין צבאי לערעורים הדן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 על פסק דין של בית דין צבאי לתעבורה רשאים לקבל כראיה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בכתב של אדם הנחזית כחתומה בידו אם חתימתו אומתה בידי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 דין, שוטר' שוטר צבאי או חייל אחר בדרגת סמל ומעלה.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לא יקבל הודעה כאמור אם הנאשם או התובע ביקשו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שבעל ההודעה יתייצב כעד בבית הדין."</w:t>
                        </w:r>
                      </w:p>
                    </w:tc>
                    <w:tc>
                      <w:tcPr>
                        <w:tcW w:w="852" w:type="pct"/>
                      </w:tcPr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''הודעה בכתב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כראיה בבית דין</w:t>
                        </w:r>
                      </w:p>
                      <w:p w:rsidR="00FE244F" w:rsidRPr="00336076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לתעבורה</w:t>
                        </w:r>
                      </w:p>
                    </w:tc>
                  </w:tr>
                  <w:tr w:rsidR="00FE244F" w:rsidRPr="00336076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FE244F" w:rsidRPr="00336076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489</w:t>
                        </w:r>
                      </w:p>
                    </w:tc>
                    <w:tc>
                      <w:tcPr>
                        <w:tcW w:w="4151" w:type="pct"/>
                        <w:gridSpan w:val="2"/>
                      </w:tcPr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489 לחוק העיקרי, בסופו יבוא: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בביצוע פסק דין מרשיע שניתן בבית דין צבאי לתעבורה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אלה: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פסק הדין יבוצע עם היותו חלוט;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בפסקה (1) - פסק דין המטיל מאסר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יבוצע עם קריאתו ופסק דין המטיל מחבוש או ריתוק למחנה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לאניה יבוצע עם קריאתו' אך לא לפני שהגיע לידיעת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מפקדו של הנשפט, והכל כשבית הדין או ראש המחוז השיפוטי</w:t>
                        </w:r>
                      </w:p>
                      <w:p w:rsidR="00FE244F" w:rsidRPr="00336076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הורו הוראה אחרת בענין זה."</w:t>
                        </w:r>
                      </w:p>
                    </w:tc>
                  </w:tr>
                  <w:tr w:rsidR="00FE244F" w:rsidRPr="00336076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FE244F" w:rsidRPr="00336076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489א</w:t>
                        </w:r>
                      </w:p>
                    </w:tc>
                    <w:tc>
                      <w:tcPr>
                        <w:tcW w:w="4151" w:type="pct"/>
                        <w:gridSpan w:val="2"/>
                      </w:tcPr>
                      <w:p w:rsidR="00FE244F" w:rsidRPr="00336076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אחרי סעיף 489 לחוק העיקרי יבוא:</w:t>
                        </w:r>
                      </w:p>
                    </w:tc>
                  </w:tr>
                  <w:tr w:rsidR="00FE244F" w:rsidRPr="00336076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9" w:type="pct"/>
                      </w:tcPr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489א. סעיף 42 לפקודת התעבורה יחול, בשינויים המחוייבים, גם בבתי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הצבאיים; הסמכות להתקין תקנות לפי אותו סעיף תהיה' לענין בתי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הצבאיים, בידי שר הבטחון."</w:t>
                        </w:r>
                      </w:p>
                    </w:tc>
                    <w:tc>
                      <w:tcPr>
                        <w:tcW w:w="852" w:type="pct"/>
                      </w:tcPr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"תחילת פסילה</w:t>
                        </w:r>
                      </w:p>
                      <w:p w:rsidR="00FE244F" w:rsidRPr="00336076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ותקומתה</w:t>
                        </w:r>
                      </w:p>
                    </w:tc>
                  </w:tr>
                  <w:tr w:rsidR="00FE244F" w:rsidRPr="00336076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FE244F" w:rsidRPr="00336076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492</w:t>
                        </w:r>
                      </w:p>
                    </w:tc>
                    <w:tc>
                      <w:tcPr>
                        <w:tcW w:w="4151" w:type="pct"/>
                        <w:gridSpan w:val="2"/>
                      </w:tcPr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האמור בסעיף 492 לחוק העיקרי יסומן (א) ואחריו יבוא: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פסק דין מרשיע המטיל מאסר ושניתן בבית הדין הצבאי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 שדן בערעור על פסק דין של בית דין צבאי לתעבורה, יבוצע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קריאתו, ופסק דין המטיל מחבוש או ריתוק למחנה או לאניה יבוצע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קריאתו, אך לא לפני שהגיע לידיעת מפקדו של הנשפט, והכל אם לא</w:t>
                        </w:r>
                      </w:p>
                      <w:p w:rsidR="00FE244F" w:rsidRPr="00336076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הורו בית הדין או הרמטכ"ל הוראה אחרת."</w:t>
                        </w:r>
                      </w:p>
                    </w:tc>
                  </w:tr>
                  <w:tr w:rsidR="00FE244F" w:rsidRPr="00336076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FE244F" w:rsidRPr="00336076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512</w:t>
                        </w:r>
                      </w:p>
                    </w:tc>
                    <w:tc>
                      <w:tcPr>
                        <w:tcW w:w="4151" w:type="pct"/>
                        <w:gridSpan w:val="2"/>
                      </w:tcPr>
                      <w:p w:rsidR="00FE244F" w:rsidRPr="00336076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512 לחוק העיקרי, אחרי "סעיף 442" יבוא "או שלא היה טעון אישור".</w:t>
                        </w:r>
                      </w:p>
                    </w:tc>
                  </w:tr>
                  <w:tr w:rsidR="00FE244F" w:rsidRPr="00336076">
                    <w:trPr>
                      <w:jc w:val="right"/>
                    </w:trPr>
                    <w:tc>
                      <w:tcPr>
                        <w:tcW w:w="849" w:type="pct"/>
                      </w:tcPr>
                      <w:p w:rsidR="00FE244F" w:rsidRPr="00336076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151" w:type="pct"/>
                        <w:gridSpan w:val="2"/>
                      </w:tcPr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בטלים -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548 (3) לחוק העיקרי;</w:t>
                        </w:r>
                      </w:p>
                      <w:p w:rsidR="00FE244F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תקנות-שעת-חירום (עבירות תנועה - דין חיילים), תש"ט-1949 7</w:t>
                        </w:r>
                      </w:p>
                      <w:p w:rsidR="00FE244F" w:rsidRPr="00336076" w:rsidRDefault="00FE24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התקנות).</w:t>
                        </w:r>
                      </w:p>
                    </w:tc>
                  </w:tr>
                </w:tbl>
                <w:p w:rsidR="00FE244F" w:rsidRDefault="00FE244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E244F" w:rsidRDefault="00FE244F">
      <w:pPr>
        <w:rPr>
          <w:rtl/>
        </w:rPr>
      </w:pPr>
      <w:r>
        <w:rPr>
          <w:rtl/>
        </w:rPr>
        <w:br w:type="page"/>
      </w:r>
    </w:p>
    <w:p w:rsidR="00FE244F" w:rsidRDefault="00000000">
      <w:pPr>
        <w:rPr>
          <w:rtl/>
        </w:rPr>
      </w:pPr>
      <w:r>
        <w:pict>
          <v:shape id="_x0000_s25208" o:spid="_x0000_s1044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25208" inset="0,0,0,0">
              <w:txbxContent>
                <w:p w:rsidR="00FE244F" w:rsidRDefault="00FE244F">
                  <w:r>
                    <w:rPr>
                      <w:rtl/>
                    </w:rPr>
                    <w:t>204                                          ספר החוקים 776                    כ"ג באב התשל"ה 31.07.1975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09" o:spid="_x0000_s1045" type="#_x0000_t202" style="position:absolute;left:0;text-align:left;margin-left:121.35pt;margin-top:202.4pt;width:86.55pt;height:35.85pt;z-index:23;mso-position-horizontal-relative:page;mso-position-vertical-relative:page" stroked="f">
            <v:textbox style="mso-next-textbox:#_x0000_s25209" inset="0,0,0,0">
              <w:txbxContent>
                <w:p w:rsidR="00FE244F" w:rsidRDefault="00FE244F">
                  <w:pPr>
                    <w:pStyle w:val="OCRStyle7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E244F" w:rsidRDefault="00FE244F">
                  <w:pPr>
                    <w:pStyle w:val="OCRStyle7"/>
                    <w:ind w:left="403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10" o:spid="_x0000_s1046" type="#_x0000_t202" style="position:absolute;left:0;text-align:left;margin-left:243.7pt;margin-top:201.6pt;width:79pt;height:34.85pt;z-index:22;mso-position-horizontal-relative:page;mso-position-vertical-relative:page" stroked="f">
            <v:textbox style="mso-next-textbox:#_x0000_s25210" inset="0,0,0,0">
              <w:txbxContent>
                <w:p w:rsidR="00FE244F" w:rsidRDefault="00FE244F">
                  <w:pPr>
                    <w:pStyle w:val="OCRStyle7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E244F" w:rsidRDefault="00FE244F">
                  <w:pPr>
                    <w:pStyle w:val="OCRStyle7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11" o:spid="_x0000_s1047" type="#_x0000_t202" style="position:absolute;left:0;text-align:left;margin-left:382.7pt;margin-top:225.75pt;width:93.85pt;height:39.8pt;z-index:21;mso-position-horizontal-relative:page;mso-position-vertical-relative:page" stroked="f">
            <v:textbox style="mso-next-textbox:#_x0000_s25211" inset="0,0,0,0">
              <w:txbxContent>
                <w:p w:rsidR="00FE244F" w:rsidRDefault="00FE244F">
                  <w:pPr>
                    <w:pStyle w:val="OCRStyle7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E244F" w:rsidRDefault="00FE244F">
                  <w:pPr>
                    <w:pStyle w:val="OCRStyle7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212" o:spid="_x0000_s1048" type="#_x0000_t202" style="position:absolute;left:0;text-align:left;margin-left:83.95pt;margin-top:58.45pt;width:471.85pt;height:139pt;z-index:20;mso-position-horizontal-relative:page;mso-position-vertical-relative:page" stroked="f">
            <v:textbox style="mso-next-textbox:#_x0000_s2521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0"/>
                    <w:gridCol w:w="1289"/>
                  </w:tblGrid>
                  <w:tr w:rsidR="00FE244F" w:rsidRPr="00FE244F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FE244F" w:rsidRDefault="00FE244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התקנות יוסיפו לחול על כתב אישום שהוגש לפיהן לפני תחילתו של חוק זה.</w:t>
                        </w:r>
                      </w:p>
                      <w:p w:rsidR="00FE244F" w:rsidRDefault="00FE244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עבירה שהתיישנה לפני תחילת חוק זה וטרם עבר עליה הזמן המפורש בצדה</w:t>
                        </w:r>
                      </w:p>
                      <w:p w:rsidR="00FE244F" w:rsidRDefault="00FE244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41 (ב) לחוק העיקרי כנוסחו לפי חוק זה' אין בהוראות חוק זה כדי לבטל את</w:t>
                        </w:r>
                      </w:p>
                      <w:p w:rsidR="00FE244F" w:rsidRDefault="00FE244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התיישנותה.</w:t>
                        </w:r>
                      </w:p>
                      <w:p w:rsidR="00FE244F" w:rsidRDefault="00FE244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עונש שטרם התיישן לפני תחילת חוק זה' יחולו על התיישנותו הוראות סעיף 42</w:t>
                        </w:r>
                      </w:p>
                      <w:p w:rsidR="00FE244F" w:rsidRDefault="00FE244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 כנוסחו לפי חוק זה.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FE244F" w:rsidRPr="00FE244F" w:rsidRDefault="00FE244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FE244F" w:rsidRPr="00FE244F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FE244F" w:rsidRPr="00FE244F" w:rsidRDefault="00FE244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תחילתו של חוק זה שלושה חדשים לאחר פרסומו ברשומות.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FE244F" w:rsidRPr="00FE244F" w:rsidRDefault="00FE244F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E244F" w:rsidRDefault="00FE244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6C1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00ECFB3-A3FA-4212-94F4-5762F1D8C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6C1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0134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23B7F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52F9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9A4743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336076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FE244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38</Characters>
  <Application>Microsoft Office Word</Application>
  <DocSecurity>4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2008-04-06T22:26:00Z</dcterms:created>
  <dcterms:modified xsi:type="dcterms:W3CDTF">2008-04-06T22:27:00Z</dcterms:modified>
</cp:coreProperties>
</file>