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5A82" w:rsidRDefault="00DC5A82">
      <w:pPr>
        <w:rPr>
          <w:rtl/>
        </w:rPr>
      </w:pPr>
    </w:p>
    <w:p w:rsidR="00DC5A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1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5713" inset="0,0,0,0">
              <w:txbxContent>
                <w:p w:rsidR="00DC5A82" w:rsidRDefault="00DC5A82">
                  <w:r>
                    <w:rPr>
                      <w:rtl/>
                    </w:rPr>
                    <w:t>36                                          ספר החוקים 1073                    ד' בשבט התשמ"ג 18.01.1983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14" o:spid="_x0000_s1026" type="#_x0000_t202" style="position:absolute;left:0;text-align:left;margin-left:94pt;margin-top:691.9pt;width:172.05pt;height:45.55pt;z-index:7;mso-wrap-style:none;mso-position-horizontal-relative:page;mso-position-vertical-relative:page" stroked="f">
            <v:textbox style="mso-next-textbox:#_x0000_s25714" inset="0,0,0,0">
              <w:txbxContent>
                <w:p w:rsidR="00DC5A82" w:rsidRDefault="00DC5A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15" o:spid="_x0000_s1027" type="#_x0000_t202" style="position:absolute;left:0;text-align:left;margin-left:94.8pt;margin-top:542.05pt;width:388.3pt;height:84.35pt;z-index:6;mso-wrap-style:none;mso-position-horizontal-relative:page;mso-position-vertical-relative:page" stroked="f">
            <v:textbox style="mso-next-textbox:#_x0000_s25715" inset="0,0,0,0">
              <w:txbxContent>
                <w:p w:rsidR="00DC5A82" w:rsidRDefault="00DC5A82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בטבת התשמ''ג (10 בינואר 1983); הצעת החוק ודברי הסבר פורסמו בה"ח 1601,</w:t>
                  </w:r>
                </w:p>
                <w:p w:rsidR="00DC5A82" w:rsidRDefault="00DC5A82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התשמ"ג, עמ' 16.</w:t>
                  </w:r>
                </w:p>
                <w:p w:rsidR="00DC5A82" w:rsidRPr="00DC5A82" w:rsidRDefault="00DC5A82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התשל"ג, עמ' 247  : התשל''ו, עמ' 143.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16" o:spid="_x0000_s1028" type="#_x0000_t202" style="position:absolute;left:0;text-align:left;margin-left:117.95pt;margin-top:458.65pt;width:84.55pt;height:38.6pt;z-index:5;mso-wrap-style:none;mso-position-horizontal-relative:page;mso-position-vertical-relative:page" stroked="f">
            <v:textbox style="mso-next-textbox:#_x0000_s25716" inset="0,0,0,0">
              <w:txbxContent>
                <w:p w:rsidR="00DC5A82" w:rsidRDefault="00DC5A82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DC5A82" w:rsidRDefault="00DC5A82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17" o:spid="_x0000_s1029" type="#_x0000_t202" style="position:absolute;left:0;text-align:left;margin-left:242.9pt;margin-top:460.25pt;width:94.65pt;height:43.15pt;z-index:4;mso-wrap-style:none;mso-position-horizontal-relative:page;mso-position-vertical-relative:page" stroked="f">
            <v:textbox style="mso-next-textbox:#_x0000_s25717" inset="0,0,0,0">
              <w:txbxContent>
                <w:p w:rsidR="00DC5A82" w:rsidRDefault="00DC5A82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C5A82" w:rsidRDefault="00DC5A82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18" o:spid="_x0000_s1030" type="#_x0000_t202" style="position:absolute;left:0;text-align:left;margin-left:366.05pt;margin-top:487pt;width:88.5pt;height:41.4pt;z-index:3;mso-wrap-style:none;mso-position-horizontal-relative:page;mso-position-vertical-relative:page" stroked="f">
            <v:textbox style="mso-next-textbox:#_x0000_s25718" inset="0,0,0,0">
              <w:txbxContent>
                <w:p w:rsidR="00DC5A82" w:rsidRDefault="00DC5A82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C5A82" w:rsidRDefault="00DC5A82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19" o:spid="_x0000_s1031" type="#_x0000_t202" style="position:absolute;left:0;text-align:left;margin-left:81.95pt;margin-top:108.2pt;width:472.65pt;height:346.1pt;z-index:2;mso-wrap-style:none;mso-position-horizontal-relative:page;mso-position-vertical-relative:page" stroked="f">
            <v:textbox style="mso-next-textbox:#_x0000_s25719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76"/>
                    <w:gridCol w:w="688"/>
                    <w:gridCol w:w="1231"/>
                  </w:tblGrid>
                  <w:tr w:rsidR="00DC5A82" w:rsidRPr="00DC5A82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DC5A82" w:rsidRDefault="00DC5A8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 לחוק שיפוט בתביעות קטנות, התשל"ו-1976  1 (להלן-החוק העיקרי) -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י'(א) בית משפט לתביעות קטנות ידון בתביעה אזרחית שהגיש יחיד -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לתשלום סכום שאינו עולה על 25,000 שקלים;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למתן צו להחלפת מצרך או לתיקונו או לביטול עסקה, כששווי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המצרך או התיקון או סכום העסקה, לפי הענין, אינו עולה על הסכום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בפסקה (1);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ובתביעה שכנגד לסכום או לצו כאמור, ובלבד שהתביעות אינן על פי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שהומחתה או שהוסבה ואינן בסמכותו הייחודית של בית משפט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אחר."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יבוא: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אם ראה שהתביעה הוגשה בידי תובע שכבר הגיש באותה שנה באותו</w:t>
                        </w:r>
                      </w:p>
                      <w:p w:rsidR="00DC5A82" w:rsidRP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יותר מחמש תביעות."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C5A82" w:rsidRPr="00DC5A82" w:rsidRDefault="00DC5A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C5A82" w:rsidRPr="00DC5A82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DC5A82" w:rsidRP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6 לחוק העיקרי יבוא: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C5A82" w:rsidRPr="00DC5A82" w:rsidRDefault="00DC5A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DC5A82">
                    <w:trPr>
                      <w:jc w:val="right"/>
                    </w:trPr>
                    <w:tc>
                      <w:tcPr>
                        <w:tcW w:w="3884" w:type="pct"/>
                      </w:tcPr>
                      <w:p w:rsidR="00DC5A82" w:rsidRDefault="00DC5A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ייצוג בעל דין על ידי עורך דין יהיה רק ברשות בית המשפט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ומטעמים מיוחדים שיירשמו; בעל דין רשאי, ברשות בית המשפט,</w:t>
                        </w:r>
                      </w:p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מיוצג על ידי ארגון שקבע לענץ זה שר המשפטים, ובמקרה זה</w:t>
                        </w:r>
                      </w:p>
                      <w:p w:rsidR="00DC5A82" w:rsidRP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ירשה בית המשפט לבעל הדין שכנגד להיות מיוצג כפי שיורה."</w:t>
                        </w:r>
                      </w:p>
                    </w:tc>
                    <w:tc>
                      <w:tcPr>
                        <w:tcW w:w="400" w:type="pct"/>
                      </w:tcPr>
                      <w:p w:rsidR="00DC5A82" w:rsidRPr="00DC5A82" w:rsidRDefault="00DC5A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"ייצוג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C5A82" w:rsidRPr="00DC5A82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DC5A82" w:rsidRPr="00DC5A82" w:rsidRDefault="00DC5A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2 לא יחול על תביעות שהדיון בהן החל לפני תחילתו של חוק זה.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C5A82" w:rsidRPr="00DC5A82" w:rsidRDefault="00DC5A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DC5A82" w:rsidRDefault="00DC5A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20" o:spid="_x0000_s1032" type="#_x0000_t202" style="position:absolute;left:0;text-align:left;margin-left:124.9pt;margin-top:75.55pt;width:320.35pt;height:28.3pt;z-index:1;mso-wrap-style:none;mso-position-horizontal-relative:page;mso-position-vertical-relative:page" stroked="f">
            <v:textbox style="mso-next-textbox:#_x0000_s25720" inset="0,0,0,0">
              <w:txbxContent>
                <w:p w:rsidR="00DC5A82" w:rsidRPr="00DC5A82" w:rsidRDefault="00DC5A82">
                  <w:pPr>
                    <w:pStyle w:val="OCRStyle1"/>
                    <w:ind w:left="21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שיפוט בתביעות קטנות (תיקון מס' 2), התשמ"ג-1983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5A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6AF84A-4CFE-4620-A597-3CBF8408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5A8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2008-04-07T01:22:00Z</dcterms:created>
  <dcterms:modified xsi:type="dcterms:W3CDTF">2008-04-07T01:22:00Z</dcterms:modified>
</cp:coreProperties>
</file>