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51026" w:rsidRDefault="00B51026">
      <w:pPr>
        <w:rPr>
          <w:rtl/>
        </w:rPr>
      </w:pPr>
    </w:p>
    <w:p w:rsidR="00B51026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5796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25796" inset="0,0,0,0">
              <w:txbxContent>
                <w:p w:rsidR="00B51026" w:rsidRDefault="00B51026">
                  <w:r>
                    <w:rPr>
                      <w:rtl/>
                    </w:rPr>
                    <w:t>174                                          ספר החוקים 163                   ג' באלול התשי"ד 01.09.1954</w:t>
                  </w:r>
                </w:p>
              </w:txbxContent>
            </v:textbox>
            <w10:wrap anchorx="page" anchory="page"/>
          </v:shape>
        </w:pict>
      </w:r>
      <w:r>
        <w:pict>
          <v:shape id="_x0000_s25797" o:spid="_x0000_s1026" type="#_x0000_t202" style="position:absolute;left:0;text-align:left;margin-left:507.05pt;margin-top:395.35pt;width:68.5pt;height:17.8pt;z-index:8;mso-position-horizontal-relative:page;mso-position-vertical-relative:page" stroked="f">
            <v:textbox style="mso-next-textbox:#_x0000_s25797" inset="0,0,0,0">
              <w:txbxContent>
                <w:p w:rsidR="00B51026" w:rsidRDefault="00B51026">
                  <w:pPr>
                    <w:pStyle w:val="OCRStyle1"/>
                    <w:ind w:left="162"/>
                  </w:pPr>
                  <w:r>
                    <w:rPr>
                      <w:rtl/>
                    </w:rPr>
                    <w:t>מספר 56</w:t>
                  </w:r>
                </w:p>
              </w:txbxContent>
            </v:textbox>
            <w10:wrap anchorx="page" anchory="page"/>
          </v:shape>
        </w:pict>
      </w:r>
      <w:r>
        <w:pict>
          <v:shape id="_x0000_s25798" o:spid="_x0000_s1027" type="#_x0000_t202" style="position:absolute;left:0;text-align:left;margin-left:88.5pt;margin-top:336.35pt;width:420.35pt;height:38.4pt;z-index:7;mso-position-horizontal-relative:page;mso-position-vertical-relative:page" stroked="f">
            <v:textbox style="mso-next-textbox:#_x0000_s25798" inset="0,0,0,0">
              <w:txbxContent>
                <w:p w:rsidR="00B51026" w:rsidRDefault="00B51026">
                  <w:pPr>
                    <w:pStyle w:val="OCRStyle1"/>
                    <w:ind w:left="70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כ"ד באב תשי"ד (23 באוגוסט 1954 ); הצעת החוק ודברי הסבר נתפרסמו</w:t>
                  </w:r>
                </w:p>
                <w:p w:rsidR="00B51026" w:rsidRDefault="00B51026">
                  <w:pPr>
                    <w:pStyle w:val="OCRStyle1"/>
                    <w:ind w:left="875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בה"ח 192, תשי"ד, עמ' 88.</w:t>
                  </w:r>
                </w:p>
                <w:p w:rsidR="00B51026" w:rsidRPr="00B51026" w:rsidRDefault="00B51026">
                  <w:pPr>
                    <w:pStyle w:val="OCRStyle1"/>
                    <w:ind w:left="72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51, תש"י, עמ' 159</w:t>
                  </w:r>
                </w:p>
              </w:txbxContent>
            </v:textbox>
            <w10:wrap anchorx="page" anchory="page"/>
          </v:shape>
        </w:pict>
      </w:r>
      <w:r>
        <w:pict>
          <v:shape id="_x0000_s25799" o:spid="_x0000_s1028" type="#_x0000_t202" style="position:absolute;left:0;text-align:left;margin-left:380.35pt;margin-top:293.15pt;width:106.15pt;height:32.85pt;z-index:6;mso-position-horizontal-relative:page;mso-position-vertical-relative:page" stroked="f">
            <v:textbox style="mso-next-textbox:#_x0000_s25799" inset="0,0,0,0">
              <w:txbxContent>
                <w:p w:rsidR="00B51026" w:rsidRDefault="00B51026">
                  <w:pPr>
                    <w:pStyle w:val="OCRStyle1"/>
                    <w:ind w:left="270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B51026" w:rsidRDefault="00B51026">
                  <w:pPr>
                    <w:pStyle w:val="OCRStyle1"/>
                    <w:ind w:left="48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5800" o:spid="_x0000_s1029" type="#_x0000_t202" style="position:absolute;left:0;text-align:left;margin-left:88.5pt;margin-top:236.75pt;width:132.25pt;height:50.7pt;z-index:5;mso-position-horizontal-relative:page;mso-position-vertical-relative:page" stroked="f">
            <v:textbox style="mso-next-textbox:#_x0000_s25800" inset="0,0,0,0">
              <w:txbxContent>
                <w:p w:rsidR="00B51026" w:rsidRDefault="00B51026">
                  <w:pPr>
                    <w:pStyle w:val="OCRStyle1"/>
                    <w:ind w:left="526"/>
                    <w:rPr>
                      <w:rtl/>
                    </w:rPr>
                  </w:pPr>
                  <w:r>
                    <w:rPr>
                      <w:rtl/>
                    </w:rPr>
                    <w:t>יוסף סרלין</w:t>
                  </w:r>
                </w:p>
                <w:p w:rsidR="00B51026" w:rsidRDefault="00B51026">
                  <w:pPr>
                    <w:pStyle w:val="OCRStyle1"/>
                    <w:ind w:left="616"/>
                    <w:rPr>
                      <w:rtl/>
                    </w:rPr>
                  </w:pPr>
                  <w:r>
                    <w:rPr>
                      <w:rtl/>
                    </w:rPr>
                    <w:t>שר הבריאות</w:t>
                  </w:r>
                </w:p>
                <w:p w:rsidR="00B51026" w:rsidRDefault="00B51026">
                  <w:pPr>
                    <w:pStyle w:val="OCRStyle1"/>
                    <w:ind w:left="212"/>
                  </w:pPr>
                  <w:r>
                    <w:rPr>
                      <w:rtl/>
                    </w:rPr>
                    <w:t>ממלא מקום 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5801" o:spid="_x0000_s1030" type="#_x0000_t202" style="position:absolute;left:0;text-align:left;margin-left:256.4pt;margin-top:242.5pt;width:95.85pt;height:44.15pt;z-index:4;mso-position-horizontal-relative:page;mso-position-vertical-relative:page" stroked="f">
            <v:textbox style="mso-next-textbox:#_x0000_s25801" inset="0,0,0,0">
              <w:txbxContent>
                <w:p w:rsidR="00B51026" w:rsidRDefault="00B51026">
                  <w:pPr>
                    <w:pStyle w:val="OCRStyle1"/>
                    <w:ind w:left="238"/>
                    <w:rPr>
                      <w:rtl/>
                    </w:rPr>
                  </w:pPr>
                  <w:r>
                    <w:rPr>
                      <w:rtl/>
                    </w:rPr>
                    <w:t>משה שרת</w:t>
                  </w:r>
                </w:p>
                <w:p w:rsidR="00B51026" w:rsidRDefault="00B51026">
                  <w:pPr>
                    <w:pStyle w:val="OCRStyle1"/>
                    <w:ind w:left="22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5802" o:spid="_x0000_s1031" type="#_x0000_t202" style="position:absolute;left:0;text-align:left;margin-left:96pt;margin-top:109.2pt;width:481.35pt;height:119.2pt;z-index:3;mso-position-horizontal-relative:page;mso-position-vertical-relative:page" stroked="f">
            <v:textbox style="mso-next-textbox:#_x0000_s25802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50"/>
                    <w:gridCol w:w="1400"/>
                  </w:tblGrid>
                  <w:tr w:rsidR="00B51026" w:rsidRPr="00B51026">
                    <w:trPr>
                      <w:jc w:val="right"/>
                    </w:trPr>
                    <w:tc>
                      <w:tcPr>
                        <w:tcW w:w="4200" w:type="pct"/>
                      </w:tcPr>
                      <w:p w:rsidR="00B51026" w:rsidRDefault="00B51026">
                        <w:pPr>
                          <w:pStyle w:val="OCRStyle1"/>
                          <w:rPr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sz w:val="28"/>
                            <w:szCs w:val="28"/>
                            <w:rtl/>
                          </w:rPr>
                          <w:t>1. בסעיף 2 (ב) לחוק השבות, תש"י - 1950 1 -</w:t>
                        </w:r>
                      </w:p>
                      <w:p w:rsidR="00B51026" w:rsidRDefault="00B510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בסוף פסקה (2), במקום הנקודה יבוא נקודה-ופסיק ואחריהם המלה ,,או" :</w:t>
                        </w:r>
                      </w:p>
                      <w:p w:rsidR="00B51026" w:rsidRDefault="00B510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פסקה (2) תיווסף פסקה זו:</w:t>
                        </w:r>
                      </w:p>
                      <w:p w:rsidR="00B51026" w:rsidRPr="00B51026" w:rsidRDefault="00B510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"(3) בעל עבר פלילי העלול לסכן את שלום הציבור".</w:t>
                        </w:r>
                      </w:p>
                    </w:tc>
                    <w:tc>
                      <w:tcPr>
                        <w:tcW w:w="800" w:type="pct"/>
                      </w:tcPr>
                      <w:p w:rsidR="00B51026" w:rsidRDefault="00B5102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</w:t>
                        </w:r>
                      </w:p>
                      <w:p w:rsidR="00B51026" w:rsidRPr="00B51026" w:rsidRDefault="00B5102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2 (ב)</w:t>
                        </w:r>
                      </w:p>
                    </w:tc>
                  </w:tr>
                  <w:tr w:rsidR="00B51026" w:rsidRPr="00B51026">
                    <w:trPr>
                      <w:jc w:val="right"/>
                    </w:trPr>
                    <w:tc>
                      <w:tcPr>
                        <w:tcW w:w="4200" w:type="pct"/>
                      </w:tcPr>
                      <w:p w:rsidR="00B51026" w:rsidRPr="00B51026" w:rsidRDefault="00B510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 בסעיף 2 ובסעיף 5 לחוק, במקום "שר העליה" יבוא "שר הפנים",</w:t>
                        </w:r>
                      </w:p>
                    </w:tc>
                    <w:tc>
                      <w:tcPr>
                        <w:tcW w:w="800" w:type="pct"/>
                      </w:tcPr>
                      <w:p w:rsidR="00B51026" w:rsidRDefault="00B5102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סעיפים</w:t>
                        </w:r>
                      </w:p>
                      <w:p w:rsidR="00B51026" w:rsidRPr="00B51026" w:rsidRDefault="00B5102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 ו-5</w:t>
                        </w:r>
                      </w:p>
                    </w:tc>
                  </w:tr>
                </w:tbl>
                <w:p w:rsidR="00B51026" w:rsidRDefault="00B5102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5803" o:spid="_x0000_s1032" type="#_x0000_t202" style="position:absolute;left:0;text-align:left;margin-left:177.6pt;margin-top:81.1pt;width:228.1pt;height:14.85pt;z-index:2;mso-position-horizontal-relative:page;mso-position-vertical-relative:page" stroked="f">
            <v:textbox style="mso-next-textbox:#_x0000_s25803" inset="0,0,0,0">
              <w:txbxContent>
                <w:p w:rsidR="00B51026" w:rsidRPr="00B51026" w:rsidRDefault="00B51026">
                  <w:pPr>
                    <w:pStyle w:val="OCRStyle1"/>
                    <w:ind w:left="313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השבות (תיקון), תשי"ד--1954 *</w:t>
                  </w:r>
                </w:p>
              </w:txbxContent>
            </v:textbox>
            <w10:wrap anchorx="page" anchory="page"/>
          </v:shape>
        </w:pict>
      </w:r>
      <w:r>
        <w:pict>
          <v:shape id="_x0000_s25804" o:spid="_x0000_s1033" type="#_x0000_t202" style="position:absolute;left:0;text-align:left;margin-left:508.85pt;margin-top:59.5pt;width:64.75pt;height:19.6pt;z-index:1;mso-position-horizontal-relative:page;mso-position-vertical-relative:page" stroked="f">
            <v:textbox style="mso-next-textbox:#_x0000_s25804" inset="0,0,0,0">
              <w:txbxContent>
                <w:p w:rsidR="00B51026" w:rsidRDefault="00B51026">
                  <w:pPr>
                    <w:pStyle w:val="OCRStyle1"/>
                    <w:ind w:left="122"/>
                  </w:pPr>
                  <w:r>
                    <w:rPr>
                      <w:rtl/>
                    </w:rPr>
                    <w:t>מספר 55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B51026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5102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1BB41BD-FAF6-4DDD-9C64-A2E25BA45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51026"/>
    <w:rPr>
      <w:rFonts w:ascii="Arial" w:hAnsi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2008-04-06T18:49:00Z</dcterms:created>
  <dcterms:modified xsi:type="dcterms:W3CDTF">2008-04-06T18:49:00Z</dcterms:modified>
</cp:coreProperties>
</file>