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92459" w:rsidRDefault="00192459">
      <w:pPr>
        <w:rPr>
          <w:rtl/>
        </w:rPr>
      </w:pPr>
    </w:p>
    <w:p w:rsidR="0019245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5805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25805" inset="0,0,0,0">
              <w:txbxContent>
                <w:p w:rsidR="00192459" w:rsidRDefault="00192459">
                  <w:r>
                    <w:rPr>
                      <w:rtl/>
                    </w:rPr>
                    <w:t>159                                          ספר החוקים 51                    כ"א בתמוז התש"י 06.07.1950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5806" o:spid="_x0000_s1026" type="#_x0000_t202" style="position:absolute;left:0;text-align:left;margin-left:345.7pt;margin-top:725.4pt;width:190.85pt;height:15.25pt;z-index:8;mso-position-horizontal-relative:page;mso-position-vertical-relative:page" stroked="f">
            <v:textbox style="mso-next-textbox:#_x0000_s25806" inset="0,0,0,0">
              <w:txbxContent>
                <w:p w:rsidR="00192459" w:rsidRDefault="0019245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5807" o:spid="_x0000_s1027" type="#_x0000_t202" style="position:absolute;left:0;text-align:left;margin-left:152.05pt;margin-top:661.25pt;width:354.2pt;height:37.4pt;z-index:7;mso-position-horizontal-relative:page;mso-position-vertical-relative:page" stroked="f">
            <v:textbox style="mso-next-textbox:#_x0000_s25807" inset="0,0,0,0">
              <w:txbxContent>
                <w:p w:rsidR="00192459" w:rsidRDefault="00192459">
                  <w:pPr>
                    <w:pStyle w:val="OCRStyle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כיום כ' בתמוז תש"י (6 ביולי 1600),. הצעת ההול! ודברי הסבר נתפרסמו</w:t>
                  </w:r>
                </w:p>
                <w:p w:rsidR="00192459" w:rsidRPr="00192459" w:rsidRDefault="00192459">
                  <w:pPr>
                    <w:pStyle w:val="OCRStyle1"/>
                    <w:ind w:left="35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48 מיום י"ב בתמוז תש"י (27.6.50), עמ' 189.</w:t>
                  </w:r>
                </w:p>
              </w:txbxContent>
            </v:textbox>
            <w10:wrap anchorx="page" anchory="page"/>
          </v:shape>
        </w:pict>
      </w:r>
      <w:r>
        <w:pict>
          <v:shape id="_x0000_s25808" o:spid="_x0000_s1028" type="#_x0000_t202" style="position:absolute;left:0;text-align:left;margin-left:248.45pt;margin-top:442.65pt;width:118.6pt;height:51.7pt;z-index:6;mso-position-horizontal-relative:page;mso-position-vertical-relative:page" stroked="f">
            <v:textbox style="mso-next-textbox:#_x0000_s25808" inset="0,0,0,0">
              <w:txbxContent>
                <w:p w:rsidR="00192459" w:rsidRDefault="00192459">
                  <w:pPr>
                    <w:pStyle w:val="OCRStyle1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192459" w:rsidRDefault="00192459">
                  <w:pPr>
                    <w:pStyle w:val="OCRStyle1"/>
                    <w:ind w:left="51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5809" o:spid="_x0000_s1029" type="#_x0000_t202" style="position:absolute;left:0;text-align:left;margin-left:398.35pt;margin-top:479.3pt;width:120.4pt;height:45.35pt;z-index:5;mso-position-horizontal-relative:page;mso-position-vertical-relative:page" stroked="f">
            <v:textbox style="mso-next-textbox:#_x0000_s25809" inset="0,0,0,0">
              <w:txbxContent>
                <w:p w:rsidR="00192459" w:rsidRDefault="00192459">
                  <w:pPr>
                    <w:pStyle w:val="OCRStyle1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יוסף שפרינצק</w:t>
                  </w:r>
                </w:p>
                <w:p w:rsidR="00192459" w:rsidRDefault="00192459">
                  <w:pPr>
                    <w:pStyle w:val="OCRStyle1"/>
                    <w:ind w:left="396"/>
                    <w:rPr>
                      <w:rtl/>
                    </w:rPr>
                  </w:pPr>
                  <w:r>
                    <w:rPr>
                      <w:rtl/>
                    </w:rPr>
                    <w:t>יושב ראש הכנסת</w:t>
                  </w:r>
                </w:p>
                <w:p w:rsidR="00192459" w:rsidRDefault="00192459">
                  <w:pPr>
                    <w:pStyle w:val="OCRStyle1"/>
                    <w:ind w:left="94"/>
                  </w:pPr>
                  <w:r>
                    <w:rPr>
                      <w:rtl/>
                    </w:rPr>
                    <w:t>ממלא מקום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5810" o:spid="_x0000_s1030" type="#_x0000_t202" style="position:absolute;left:0;text-align:left;margin-left:139.55pt;margin-top:448pt;width:97.2pt;height:31.3pt;z-index:4;mso-position-horizontal-relative:page;mso-position-vertical-relative:page" stroked="f">
            <v:textbox style="mso-next-textbox:#_x0000_s25810" inset="0,0,0,0">
              <w:txbxContent>
                <w:p w:rsidR="00192459" w:rsidRDefault="00192459">
                  <w:pPr>
                    <w:pStyle w:val="OCRStyle1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משה שפירא</w:t>
                  </w:r>
                </w:p>
                <w:p w:rsidR="00192459" w:rsidRDefault="00192459">
                  <w:pPr>
                    <w:pStyle w:val="OCRStyle1"/>
                    <w:ind w:left="356"/>
                  </w:pPr>
                  <w:r>
                    <w:rPr>
                      <w:rtl/>
                    </w:rPr>
                    <w:t>שר העליה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5811" o:spid="_x0000_s1031" type="#_x0000_t202" style="position:absolute;left:0;text-align:left;margin-left:73.65pt;margin-top:162.7pt;width:461.95pt;height:262.95pt;z-index:3;mso-position-horizontal-relative:page;mso-position-vertical-relative:page" stroked="f">
            <v:textbox style="mso-next-textbox:#_x0000_s25811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35"/>
                    <w:gridCol w:w="6965"/>
                  </w:tblGrid>
                  <w:tr w:rsidR="00192459" w:rsidRPr="00192459">
                    <w:trPr>
                      <w:jc w:val="right"/>
                    </w:trPr>
                    <w:tc>
                      <w:tcPr>
                        <w:tcW w:w="854" w:type="pct"/>
                      </w:tcPr>
                      <w:p w:rsidR="00192459" w:rsidRPr="00192459" w:rsidRDefault="0019245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הזכות לעליה</w:t>
                        </w:r>
                      </w:p>
                    </w:tc>
                    <w:tc>
                      <w:tcPr>
                        <w:tcW w:w="4146" w:type="pct"/>
                      </w:tcPr>
                      <w:p w:rsidR="00192459" w:rsidRPr="00192459" w:rsidRDefault="001924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כל יהודי זכאי לעלות ארצה.</w:t>
                        </w:r>
                      </w:p>
                    </w:tc>
                  </w:tr>
                  <w:tr w:rsidR="00192459" w:rsidRPr="00192459">
                    <w:trPr>
                      <w:jc w:val="right"/>
                    </w:trPr>
                    <w:tc>
                      <w:tcPr>
                        <w:tcW w:w="854" w:type="pct"/>
                      </w:tcPr>
                      <w:p w:rsidR="00192459" w:rsidRPr="00192459" w:rsidRDefault="0019245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אשרת עולה</w:t>
                        </w:r>
                      </w:p>
                    </w:tc>
                    <w:tc>
                      <w:tcPr>
                        <w:tcW w:w="4146" w:type="pct"/>
                      </w:tcPr>
                      <w:p w:rsidR="00192459" w:rsidRDefault="0019245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(א) העליה תהיה על פי אשרת עולה,</w:t>
                        </w:r>
                      </w:p>
                      <w:p w:rsidR="00192459" w:rsidRDefault="001924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אשרת עולה תינתן לכל יהודי שהביע את רצונו להשתקע בישראל' חוץ אם</w:t>
                        </w:r>
                      </w:p>
                      <w:p w:rsidR="00192459" w:rsidRDefault="001924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נוכח שר העליה שהמבקש -</w:t>
                        </w:r>
                      </w:p>
                      <w:p w:rsidR="00192459" w:rsidRDefault="001924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פועל נגד העם היהודי ; או</w:t>
                        </w:r>
                      </w:p>
                      <w:p w:rsidR="00192459" w:rsidRPr="00192459" w:rsidRDefault="001924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עלול לסכן בריאות הציבור או בטחון המדינה.</w:t>
                        </w:r>
                      </w:p>
                    </w:tc>
                  </w:tr>
                  <w:tr w:rsidR="00192459" w:rsidRPr="00192459">
                    <w:trPr>
                      <w:jc w:val="right"/>
                    </w:trPr>
                    <w:tc>
                      <w:tcPr>
                        <w:tcW w:w="854" w:type="pct"/>
                      </w:tcPr>
                      <w:p w:rsidR="00192459" w:rsidRPr="00192459" w:rsidRDefault="0019245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תעודת עולה</w:t>
                        </w:r>
                      </w:p>
                    </w:tc>
                    <w:tc>
                      <w:tcPr>
                        <w:tcW w:w="4146" w:type="pct"/>
                      </w:tcPr>
                      <w:p w:rsidR="00192459" w:rsidRDefault="0019245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(א) יהודי שבא לישראל ולאחר בואו הביע את רצונו להשתקע בה, רשאי, בעודו</w:t>
                        </w:r>
                      </w:p>
                      <w:p w:rsidR="00192459" w:rsidRDefault="001924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בישראל, לקבל תעודת עולה.</w:t>
                        </w:r>
                      </w:p>
                      <w:p w:rsidR="00192459" w:rsidRDefault="001924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הסייגים המפורשים בסעיף 2 (ב) יחולו גם על מתן תעודת עולה, אלא לא</w:t>
                        </w:r>
                      </w:p>
                      <w:p w:rsidR="00192459" w:rsidRPr="00192459" w:rsidRDefault="001924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ייחשב אדם למסכן בריאות הציבור לרגל מחלה שלקה בה אחרי בואו לישראל.</w:t>
                        </w:r>
                      </w:p>
                    </w:tc>
                  </w:tr>
                  <w:tr w:rsidR="00192459" w:rsidRPr="00192459">
                    <w:trPr>
                      <w:jc w:val="right"/>
                    </w:trPr>
                    <w:tc>
                      <w:tcPr>
                        <w:tcW w:w="854" w:type="pct"/>
                      </w:tcPr>
                      <w:p w:rsidR="00192459" w:rsidRPr="00192459" w:rsidRDefault="0019245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תושבים וילידים</w:t>
                        </w:r>
                      </w:p>
                    </w:tc>
                    <w:tc>
                      <w:tcPr>
                        <w:tcW w:w="4146" w:type="pct"/>
                      </w:tcPr>
                      <w:p w:rsidR="00192459" w:rsidRDefault="0019245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כל יהודי שעלה לארץ לפני תחילת תקפו של חוק זה, וכל יהודי שנולד בארץ</w:t>
                        </w:r>
                      </w:p>
                      <w:p w:rsidR="00192459" w:rsidRPr="00192459" w:rsidRDefault="001924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 לפני תחילת תקפו של חוק זה ובין לאחריה' דינו כדין מי שעלה לפי חוק זה.</w:t>
                        </w:r>
                      </w:p>
                    </w:tc>
                  </w:tr>
                  <w:tr w:rsidR="00192459" w:rsidRPr="00192459">
                    <w:trPr>
                      <w:jc w:val="right"/>
                    </w:trPr>
                    <w:tc>
                      <w:tcPr>
                        <w:tcW w:w="854" w:type="pct"/>
                      </w:tcPr>
                      <w:p w:rsidR="00192459" w:rsidRPr="00192459" w:rsidRDefault="0019245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146" w:type="pct"/>
                      </w:tcPr>
                      <w:p w:rsidR="00192459" w:rsidRDefault="0019245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שר העליה ממונה על ביצוע חוק זה' והוא רשאי להתקין תקנות בכל הנוגע</w:t>
                        </w:r>
                      </w:p>
                      <w:p w:rsidR="00192459" w:rsidRPr="00192459" w:rsidRDefault="001924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 וכן למתן אשרות עולה ותעודות עולה לקטינים עד גיל 18.</w:t>
                        </w:r>
                      </w:p>
                    </w:tc>
                  </w:tr>
                </w:tbl>
                <w:p w:rsidR="00192459" w:rsidRDefault="0019245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5812" o:spid="_x0000_s1032" type="#_x0000_t202" style="position:absolute;left:0;text-align:left;margin-left:260.95pt;margin-top:122.5pt;width:166.7pt;height:33.05pt;z-index:2;mso-position-horizontal-relative:page;mso-position-vertical-relative:page" stroked="f">
            <v:textbox style="mso-next-textbox:#_x0000_s25812" inset="0,0,0,0">
              <w:txbxContent>
                <w:p w:rsidR="00192459" w:rsidRPr="00192459" w:rsidRDefault="00192459">
                  <w:pPr>
                    <w:pStyle w:val="OCRStyle1"/>
                    <w:ind w:left="245"/>
                    <w:rPr>
                      <w:sz w:val="26"/>
                      <w:szCs w:val="26"/>
                    </w:rPr>
                  </w:pPr>
                  <w:r>
                    <w:rPr>
                      <w:rtl/>
                    </w:rPr>
                    <w:t>חוק השבות, תש"י-1950*</w:t>
                  </w:r>
                </w:p>
              </w:txbxContent>
            </v:textbox>
            <w10:wrap anchorx="page" anchory="page"/>
          </v:shape>
        </w:pict>
      </w:r>
      <w:r>
        <w:pict>
          <v:shape id="_x0000_s25813" o:spid="_x0000_s1033" type="#_x0000_t202" style="position:absolute;left:0;text-align:left;margin-left:78.2pt;margin-top:86.85pt;width:69.5pt;height:16.05pt;z-index:1;mso-position-horizontal-relative:page;mso-position-vertical-relative:page" stroked="f">
            <v:textbox style="mso-next-textbox:#_x0000_s25813" inset="0,0,0,0">
              <w:txbxContent>
                <w:p w:rsidR="00192459" w:rsidRDefault="00192459">
                  <w:pPr>
                    <w:pStyle w:val="OCRStyle1"/>
                    <w:ind w:left="313"/>
                  </w:pPr>
                  <w:r>
                    <w:rPr>
                      <w:rtl/>
                    </w:rPr>
                    <w:t>מספר 48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19245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9245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A2B46D7-DBBE-45B8-B6F7-EB25F42E5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92459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2008-04-06T17:41:00Z</dcterms:created>
  <dcterms:modified xsi:type="dcterms:W3CDTF">2008-04-06T17:41:00Z</dcterms:modified>
</cp:coreProperties>
</file>