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1245" w:rsidRDefault="00B01245">
      <w:pPr>
        <w:rPr>
          <w:rtl/>
        </w:rPr>
      </w:pPr>
    </w:p>
    <w:p w:rsidR="00B012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95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954" inset="0,0,0,0">
              <w:txbxContent>
                <w:p w:rsidR="003307AE" w:rsidRDefault="003307AE">
                  <w:r>
                    <w:rPr>
                      <w:rtl/>
                    </w:rPr>
                    <w:t>119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55" o:spid="_x0000_s1026" type="#_x0000_t202" style="position:absolute;left:0;text-align:left;margin-left:281.9pt;margin-top:660.15pt;width:278.2pt;height:91.85pt;z-index:4;mso-position-horizontal-relative:page;mso-position-vertical-relative:page" stroked="f">
            <v:textbox style="mso-next-textbox:#_x0000_s26955" inset="0,0,0,0">
              <w:txbxContent>
                <w:p w:rsidR="003307AE" w:rsidRDefault="003307AE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תש"י (28 במרס 1950).</w:t>
                  </w:r>
                </w:p>
                <w:p w:rsidR="003307AE" w:rsidRDefault="003307AE">
                  <w:pPr>
                    <w:pStyle w:val="OCRStyle1"/>
                    <w:ind w:left="6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23, מיום ט"ו באלול תש"ט (9.9.49), עמ' 201.</w:t>
                  </w:r>
                </w:p>
                <w:p w:rsidR="003307AE" w:rsidRPr="00B01245" w:rsidRDefault="003307AE">
                  <w:pPr>
                    <w:pStyle w:val="OCRStyle1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39 מיום י"ז בניסן תש"י (4.4.50.), עמ' 107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56" o:spid="_x0000_s1027" type="#_x0000_t202" style="position:absolute;left:0;text-align:left;margin-left:107.85pt;margin-top:179.4pt;width:454pt;height:475.4pt;z-index:3;mso-position-horizontal-relative:page;mso-position-vertical-relative:page" stroked="f">
            <v:textbox style="mso-next-textbox:#_x0000_s269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7045"/>
                  </w:tblGrid>
                  <w:tr w:rsidR="003307AE" w:rsidRPr="00B0124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307AE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לחדשים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אפריל-יוני,</w:t>
                        </w:r>
                      </w:p>
                      <w:p w:rsidR="003307AE" w:rsidRPr="00B01245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1900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307AE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הממשלה רשאית להוציא ברבע השנה שמיום י"ד בניסן תש"י (1 באפריל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1950) עד יום ט"ו בתמוז תש"י (30 ביוני 1950) (להלן "רבע שנה") סכום השווה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הרביעי מסכומי ההוצאות שנקבעו בחוק התקציב לשנת 1949/50' תש"ט-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 1(להלן - "חוק התקציב") ובחוק התקציב (מס' 2) לשנת 1949/50, תש"י-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1950)2' (להלן - "חוק התקציב הנוסף")' שהוא -.250' 10,601 לירות' בתוספת סכום</w:t>
                        </w:r>
                      </w:p>
                      <w:p w:rsidR="003307AE" w:rsidRPr="00B01245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מיליון ומאתיים אלף לירות.</w:t>
                        </w:r>
                      </w:p>
                    </w:tc>
                  </w:tr>
                  <w:tr w:rsidR="003307AE" w:rsidRPr="00B0124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307AE" w:rsidRPr="00B01245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טרטי התקציב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307AE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סכום הוצאה יהיה שווה לחלק הרביעי מן הסכום לאותה הוצאה שנוקב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 לחוק התקציב (כפי ששונו על פי סעיף 4 לאותו חוק) ובתוספת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לחוק התקציב הנוסף; לסכום הרזרבה הכללית יתווסף הסכום של מיליון</w:t>
                        </w:r>
                      </w:p>
                      <w:p w:rsidR="003307AE" w:rsidRPr="00B01245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ומאתיים אלף לירות האמור בסעיף 1.</w:t>
                        </w:r>
                      </w:p>
                    </w:tc>
                  </w:tr>
                  <w:tr w:rsidR="003307AE" w:rsidRPr="00B0124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307AE" w:rsidRPr="00B01245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בתקציב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307AE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על פי הצעת הממונה על סעיף הוצאה, רשאי שר האוצר -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להעביר, באישור ועדת הכספים של הכנסת, כל סכום מסעיף משנה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לסעיף משנה אחר שבאותו סעיף הוצאהן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כל סכום מפרט אחד לפרט אחר שבאותו סעיף משנה של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הוצאה.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סעיף קטן זה הממונה על סעיף הוצאה הוא: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לשכת נשיא המדינה - מי שנתמנה לכך על ידי הנשיא :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סעיף הוצאה אחר, פרט לסעיפי ההוצאה של הכנסת, ולשכת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הבקורת, - השר שנקבע לכך על ידי הממשלה.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סעיף הוצאה של הכנסת, רשאית ועדת הכספים של הכנסת/ על פי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יושב ראש הכנסת, להעביר כל סכום מסעיף משנה אחד לסעיף משנה אחר' או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מפרט אחד לפרט אחר, שבאותו סעיף הוצאה. .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סעיף הוצאה של לשכת הבקורת, רשאית ועדת הכספים של הכנסת</w:t>
                        </w:r>
                      </w:p>
                      <w:p w:rsidR="003307AE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להעביר' על פי הצעת מבקר המדינה' כל סכום מסעיף משנה אחד לסעיף משנה</w:t>
                        </w:r>
                      </w:p>
                      <w:p w:rsidR="003307AE" w:rsidRPr="00B01245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אחר' או מפרט אחד לפרט אחר' שבאותו סעיף הוצאה.</w:t>
                        </w:r>
                      </w:p>
                    </w:tc>
                  </w:tr>
                  <w:tr w:rsidR="003307AE" w:rsidRPr="00B0124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307AE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ברזרבה</w:t>
                        </w:r>
                      </w:p>
                      <w:p w:rsidR="003307AE" w:rsidRPr="00B01245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הכללית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307AE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שר האוצר רשאי לקבוע מזמן לזמן את המטרות אשר להן ישמשו סכומי הרזרבה</w:t>
                        </w:r>
                      </w:p>
                      <w:p w:rsidR="003307AE" w:rsidRPr="00B01245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הכללית.</w:t>
                        </w:r>
                      </w:p>
                    </w:tc>
                  </w:tr>
                  <w:tr w:rsidR="003307AE" w:rsidRPr="00B01245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3307AE" w:rsidRPr="00B01245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הבטחה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3307AE" w:rsidRDefault="003307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תקציב הבטחון לרבע השנה וחלוקתו לסעיפי משנה ופרטים ייקבעו על ידי ועדת</w:t>
                        </w:r>
                      </w:p>
                      <w:p w:rsidR="003307AE" w:rsidRPr="00B01245" w:rsidRDefault="00330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על פי הצעת הממשלה.</w:t>
                        </w:r>
                      </w:p>
                    </w:tc>
                  </w:tr>
                </w:tbl>
                <w:p w:rsidR="003307AE" w:rsidRDefault="003307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957" o:spid="_x0000_s1028" type="#_x0000_t202" style="position:absolute;left:0;text-align:left;margin-left:228.25pt;margin-top:141.2pt;width:274.8pt;height:28.5pt;z-index:2;mso-position-horizontal-relative:page;mso-position-vertical-relative:page" stroked="f">
            <v:textbox style="mso-next-textbox:#_x0000_s26957" inset="0,0,0,0">
              <w:txbxContent>
                <w:p w:rsidR="003307AE" w:rsidRPr="00B01245" w:rsidRDefault="003307AE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התקציב (אפריל - יוני 1950), תש"י--1950*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58" o:spid="_x0000_s1029" type="#_x0000_t202" style="position:absolute;left:0;text-align:left;margin-left:116pt;margin-top:76.85pt;width:63.35pt;height:30.3pt;z-index:1;mso-position-horizontal-relative:page;mso-position-vertical-relative:page" stroked="f">
            <v:textbox style="mso-next-textbox:#_x0000_s26958" inset="0,0,0,0">
              <w:txbxContent>
                <w:p w:rsidR="003307AE" w:rsidRDefault="003307AE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 xml:space="preserve"> מספר  25</w:t>
                  </w:r>
                </w:p>
              </w:txbxContent>
            </v:textbox>
            <w10:wrap anchorx="page" anchory="page"/>
          </v:shape>
        </w:pict>
      </w:r>
    </w:p>
    <w:p w:rsidR="00287364" w:rsidRDefault="00287364">
      <w:pPr>
        <w:rPr>
          <w:rtl/>
        </w:rPr>
      </w:pPr>
      <w:r>
        <w:rPr>
          <w:rtl/>
        </w:rPr>
        <w:br w:type="page"/>
      </w:r>
    </w:p>
    <w:p w:rsidR="00287364" w:rsidRDefault="00000000">
      <w:pPr>
        <w:rPr>
          <w:rtl/>
        </w:rPr>
      </w:pPr>
      <w:r>
        <w:pict>
          <v:shape id="_x0000_s26959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6959" inset="0,0,0,0">
              <w:txbxContent>
                <w:p w:rsidR="003307AE" w:rsidRDefault="003307AE">
                  <w:r>
                    <w:rPr>
                      <w:rtl/>
                    </w:rPr>
                    <w:t>120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60" o:spid="_x0000_s1031" type="#_x0000_t202" style="position:absolute;left:0;text-align:left;margin-left:89.95pt;margin-top:723.7pt;width:174.05pt;height:24.95pt;z-index:9;mso-position-horizontal-relative:page;mso-position-vertical-relative:page" stroked="f">
            <v:textbox style="mso-next-textbox:#_x0000_s26960" inset="0,0,0,0">
              <w:txbxContent>
                <w:p w:rsidR="003307AE" w:rsidRDefault="003307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961" o:spid="_x0000_s1032" type="#_x0000_t202" style="position:absolute;left:0;text-align:left;margin-left:82.4pt;margin-top:354.45pt;width:387.1pt;height:361.15pt;z-index:8;mso-position-horizontal-relative:page;mso-position-vertical-relative:page" stroked="f">
            <v:textbox style="mso-next-textbox:#_x0000_s26961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  <w:gridCol w:w="1315"/>
                    <w:gridCol w:w="4180"/>
                  </w:tblGrid>
                  <w:tr w:rsidR="003307AE">
                    <w:trPr>
                      <w:jc w:val="right"/>
                    </w:trPr>
                    <w:tc>
                      <w:tcPr>
                        <w:tcW w:w="1097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4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6,000,000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000'250'1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2970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שיכון -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 לעולים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אזרחי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לעליית הנוער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חיילים מצבא הקבע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 ממשלה ושיכון פקידים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למוסדות תרבות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097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000'11,000</w:t>
                        </w:r>
                      </w:p>
                    </w:tc>
                    <w:tc>
                      <w:tcPr>
                        <w:tcW w:w="934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2970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למוסדות סוציאליים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097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934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0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תיירות - הלוואות להקמת מלונות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עבודות ציבוריות -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097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4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1,500,000</w:t>
                        </w:r>
                      </w:p>
                    </w:tc>
                    <w:tc>
                      <w:tcPr>
                        <w:tcW w:w="2970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לרשויות מקומיות ---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097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2,500,000</w:t>
                        </w:r>
                      </w:p>
                    </w:tc>
                    <w:tc>
                      <w:tcPr>
                        <w:tcW w:w="934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2970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כבישים ארציים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תחבורה -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הרחבה ושיפורים במפעלים -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097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15,000,000</w:t>
                        </w:r>
                      </w:p>
                    </w:tc>
                    <w:tc>
                      <w:tcPr>
                        <w:tcW w:w="934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0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נמל ורכבת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 ה ע ב י ו</w:t>
                        </w:r>
                      </w:p>
                    </w:tc>
                  </w:tr>
                </w:tbl>
                <w:p w:rsidR="003307AE" w:rsidRDefault="003307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962" o:spid="_x0000_s1033" type="#_x0000_t202" style="position:absolute;left:0;text-align:left;margin-left:114.1pt;margin-top:275.05pt;width:339.75pt;height:75.05pt;z-index:7;mso-position-horizontal-relative:page;mso-position-vertical-relative:page" stroked="f">
            <v:textbox style="mso-next-textbox:#_x0000_s26962" inset="0,0,0,0">
              <w:txbxContent>
                <w:p w:rsidR="003307AE" w:rsidRDefault="003307AE">
                  <w:pPr>
                    <w:pStyle w:val="OCRStyle2"/>
                    <w:ind w:left="2290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3307AE" w:rsidRDefault="003307AE">
                  <w:pPr>
                    <w:pStyle w:val="OCRStyle2"/>
                    <w:ind w:left="2765"/>
                    <w:rPr>
                      <w:rtl/>
                    </w:rPr>
                  </w:pPr>
                  <w:r>
                    <w:rPr>
                      <w:rtl/>
                    </w:rPr>
                    <w:t>סעיף 6(ב)</w:t>
                  </w:r>
                </w:p>
                <w:p w:rsidR="003307AE" w:rsidRDefault="003307AE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חלוקת סכום המקדמה לתקציב הפיתוח לסעיפי</w:t>
                  </w:r>
                </w:p>
                <w:p w:rsidR="003307AE" w:rsidRDefault="003307AE">
                  <w:pPr>
                    <w:pStyle w:val="OCRStyle2"/>
                    <w:ind w:left="925"/>
                  </w:pPr>
                  <w:r>
                    <w:rPr>
                      <w:rtl/>
                    </w:rPr>
                    <w:t>הוצאה, לסעיפי משנה ולפרטי הוצאה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63" o:spid="_x0000_s1034" type="#_x0000_t202" style="position:absolute;left:0;text-align:left;margin-left:82.05pt;margin-top:79.85pt;width:468.05pt;height:189.1pt;z-index:6;mso-position-horizontal-relative:page;mso-position-vertical-relative:page" stroked="f">
            <v:textbox style="mso-next-textbox:#_x0000_s2696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282"/>
                  </w:tblGrid>
                  <w:tr w:rsidR="003307AE" w:rsidRPr="00287364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מלבד הסכומים שהממשלה רשאית להוציא על פי סעיף 1 וסעיף 5'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להוציא ברבע השנה, בדרך של השקעות-יסוד ומילוות, סכום של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-21,000,000 לירות למטרות פיתוח (להלן - "מקדמה לתקציב הפיתוח").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חלוקת סכום המקדמה לתקציב הפיתוח לסעיפי הוצאה' לסעיפי משנה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ולפרטי הוצאה תהיה כמפורט בתוספת הראשונה לחוק זה.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אומדן ההכנסה לכיסוי המקדמה לתקציב הפיתוח הוא כמפורט בתוספת</w:t>
                        </w:r>
                      </w:p>
                      <w:p w:rsidR="003307AE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לחוק זה.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307AE" w:rsidRPr="00287364" w:rsidRDefault="003307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פיתוח</w:t>
                        </w:r>
                      </w:p>
                    </w:tc>
                  </w:tr>
                  <w:tr w:rsidR="003307AE" w:rsidRPr="00287364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3307AE" w:rsidRPr="00287364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ממונה על ביצוע חוק זה.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307AE" w:rsidRPr="00287364" w:rsidRDefault="003307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3307AE" w:rsidRPr="00287364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3307AE" w:rsidRPr="00287364" w:rsidRDefault="003307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תקפו של חוק זה הוא מיום י"ד בניסן תש"י (1 באפריל 1950).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307AE" w:rsidRPr="00287364" w:rsidRDefault="003307A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3307AE" w:rsidRDefault="003307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307AE" w:rsidRDefault="003307AE">
      <w:pPr>
        <w:rPr>
          <w:rtl/>
        </w:rPr>
      </w:pPr>
      <w:r>
        <w:rPr>
          <w:rtl/>
        </w:rPr>
        <w:br w:type="page"/>
      </w:r>
    </w:p>
    <w:p w:rsidR="003307AE" w:rsidRDefault="00000000">
      <w:pPr>
        <w:rPr>
          <w:rtl/>
        </w:rPr>
      </w:pPr>
      <w:r>
        <w:pict>
          <v:shape id="_x0000_s26964" o:spid="_x0000_s1035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6964" inset="0,0,0,0">
              <w:txbxContent>
                <w:p w:rsidR="003307AE" w:rsidRDefault="003307AE">
                  <w:r>
                    <w:rPr>
                      <w:rtl/>
                    </w:rPr>
                    <w:t>121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65" o:spid="_x0000_s1036" type="#_x0000_t202" style="position:absolute;left:0;text-align:left;margin-left:377pt;margin-top:718.4pt;width:181.95pt;height:34.85pt;z-index:17;mso-position-horizontal-relative:page;mso-position-vertical-relative:page" stroked="f">
            <v:textbox style="mso-next-textbox:#_x0000_s26965" inset="0,0,0,0">
              <w:txbxContent>
                <w:p w:rsidR="003307AE" w:rsidRDefault="003307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966" o:spid="_x0000_s1037" type="#_x0000_t202" style="position:absolute;left:0;text-align:left;margin-left:172.85pt;margin-top:382.15pt;width:109.7pt;height:47.1pt;z-index:16;mso-position-horizontal-relative:page;mso-position-vertical-relative:page" stroked="f">
            <v:textbox style="mso-next-textbox:#_x0000_s26966" inset="0,0,0,0">
              <w:txbxContent>
                <w:p w:rsidR="003307AE" w:rsidRDefault="003307AE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3307AE" w:rsidRDefault="003307AE">
                  <w:pPr>
                    <w:pStyle w:val="OCRStyle3"/>
                    <w:ind w:left="60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67" o:spid="_x0000_s1038" type="#_x0000_t202" style="position:absolute;left:0;text-align:left;margin-left:295.8pt;margin-top:383.95pt;width:109.7pt;height:44.55pt;z-index:15;mso-position-horizontal-relative:page;mso-position-vertical-relative:page" stroked="f">
            <v:textbox style="mso-next-textbox:#_x0000_s26967" inset="0,0,0,0">
              <w:txbxContent>
                <w:p w:rsidR="003307AE" w:rsidRDefault="003307AE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307AE" w:rsidRDefault="003307AE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68" o:spid="_x0000_s1039" type="#_x0000_t202" style="position:absolute;left:0;text-align:left;margin-left:445.7pt;margin-top:423.95pt;width:109.7pt;height:42pt;z-index:14;mso-position-horizontal-relative:page;mso-position-vertical-relative:page" stroked="f">
            <v:textbox style="mso-next-textbox:#_x0000_s26968" inset="0,0,0,0">
              <w:txbxContent>
                <w:p w:rsidR="003307AE" w:rsidRDefault="003307AE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3307AE" w:rsidRDefault="003307AE">
                  <w:pPr>
                    <w:pStyle w:val="OCRStyle3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69" o:spid="_x0000_s1040" type="#_x0000_t202" style="position:absolute;left:0;text-align:left;margin-left:180.75pt;margin-top:304.55pt;width:355.8pt;height:70.5pt;z-index:13;mso-position-horizontal-relative:page;mso-position-vertical-relative:page" stroked="f">
            <v:textbox style="mso-next-textbox:#_x0000_s26969" inset="0,0,0,0">
              <w:txbxContent>
                <w:tbl>
                  <w:tblPr>
                    <w:tblW w:w="44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0"/>
                    <w:gridCol w:w="828"/>
                    <w:gridCol w:w="4410"/>
                  </w:tblGrid>
                  <w:tr w:rsidR="003307AE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5,000,000</w:t>
                        </w:r>
                      </w:p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16,000,000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9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מיתרת המילווה מהבנק ליבוא ויצוא של וושינגטון</w:t>
                        </w:r>
                      </w:p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ממקורות שונים (כולל שטרי מקרקעים)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21,000,000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3409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307AE" w:rsidRDefault="003307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970" o:spid="_x0000_s1041" type="#_x0000_t202" style="position:absolute;left:0;text-align:left;margin-left:194.2pt;margin-top:247.55pt;width:339.75pt;height:51.7pt;z-index:12;mso-position-horizontal-relative:page;mso-position-vertical-relative:page" stroked="f">
            <v:textbox style="mso-next-textbox:#_x0000_s26970" inset="0,0,0,0">
              <w:txbxContent>
                <w:p w:rsidR="003307AE" w:rsidRDefault="003307AE">
                  <w:pPr>
                    <w:pStyle w:val="OCRStyle3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תוספת שניה</w:t>
                  </w:r>
                </w:p>
                <w:p w:rsidR="003307AE" w:rsidRDefault="003307AE">
                  <w:pPr>
                    <w:pStyle w:val="OCRStyle3"/>
                    <w:ind w:left="2686"/>
                    <w:rPr>
                      <w:rtl/>
                    </w:rPr>
                  </w:pPr>
                  <w:r>
                    <w:rPr>
                      <w:rtl/>
                    </w:rPr>
                    <w:t>סעיף 6(ג)</w:t>
                  </w:r>
                </w:p>
                <w:p w:rsidR="003307AE" w:rsidRDefault="003307AE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אומדן ההכנסה לכיסוי המקדמה לתקציב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71" o:spid="_x0000_s1042" type="#_x0000_t202" style="position:absolute;left:0;text-align:left;margin-left:162.15pt;margin-top:77.05pt;width:381.55pt;height:160.6pt;z-index:11;mso-position-horizontal-relative:page;mso-position-vertical-relative:page" stroked="f">
            <v:textbox style="mso-next-textbox:#_x0000_s26971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0"/>
                    <w:gridCol w:w="1490"/>
                    <w:gridCol w:w="3887"/>
                  </w:tblGrid>
                  <w:tr w:rsidR="003307AE">
                    <w:trPr>
                      <w:jc w:val="right"/>
                    </w:trPr>
                    <w:tc>
                      <w:tcPr>
                        <w:tcW w:w="112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15,000,000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3307AE" w:rsidRPr="003307AE" w:rsidRDefault="003307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802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307AE" w:rsidRPr="003307AE">
                    <w:trPr>
                      <w:jc w:val="right"/>
                    </w:trPr>
                    <w:tc>
                      <w:tcPr>
                        <w:tcW w:w="112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2" w:type="pct"/>
                      </w:tcPr>
                      <w:p w:rsidR="003307AE" w:rsidRDefault="003307A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חקלאות -</w:t>
                        </w:r>
                      </w:p>
                      <w:p w:rsidR="003307AE" w:rsidRP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500,000 ל"י השקעה נוספת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12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2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אשראי לחקלאות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12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2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תעשיה -</w:t>
                        </w:r>
                      </w:p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500,000 ל"י השקעה נוספת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12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2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באוצר לתעשיה בע"מ</w:t>
                        </w:r>
                      </w:p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שונות -</w:t>
                        </w:r>
                      </w:p>
                    </w:tc>
                  </w:tr>
                  <w:tr w:rsidR="003307AE">
                    <w:trPr>
                      <w:jc w:val="right"/>
                    </w:trPr>
                    <w:tc>
                      <w:tcPr>
                        <w:tcW w:w="112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21,000,000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02" w:type="pct"/>
                      </w:tcPr>
                      <w:p w:rsidR="003307AE" w:rsidRDefault="003307A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307AE" w:rsidRDefault="003307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012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9849DA-6F74-4537-8548-2D8A38B6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124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8736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307A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2008-04-06T17:39:00Z</dcterms:created>
  <dcterms:modified xsi:type="dcterms:W3CDTF">2008-04-06T17:39:00Z</dcterms:modified>
</cp:coreProperties>
</file>