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A600B" w:rsidRDefault="006A600B">
      <w:pPr>
        <w:rPr>
          <w:rtl/>
        </w:rPr>
      </w:pPr>
    </w:p>
    <w:p w:rsidR="006A600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7375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7375" inset="0,0,0,0">
              <w:txbxContent>
                <w:p w:rsidR="00392101" w:rsidRDefault="00392101">
                  <w:r>
                    <w:rPr>
                      <w:rtl/>
                    </w:rPr>
                    <w:t>154                                         ספר החוקים 1092                   ב' באלול התשמ"ג 11.08.1983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27376" o:spid="_x0000_s1026" type="#_x0000_t202" style="position:absolute;left:0;text-align:left;margin-left:89.75pt;margin-top:655.7pt;width:386.9pt;height:77.6pt;z-index:3;mso-wrap-style:none;mso-position-horizontal-relative:page;mso-position-vertical-relative:page" stroked="f">
            <v:textbox style="mso-next-textbox:#_x0000_s27376" inset="0,0,0,0">
              <w:txbxContent>
                <w:p w:rsidR="00392101" w:rsidRDefault="00392101">
                  <w:pPr>
                    <w:pStyle w:val="OCRStyle1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ט''ו באב התשמ''ג (26 ביולי 1983); הצעת החוק ודברי הסבר פורסמו בה"ח 1532, התשמ''א,</w:t>
                  </w:r>
                </w:p>
                <w:p w:rsidR="00392101" w:rsidRDefault="00392101">
                  <w:pPr>
                    <w:pStyle w:val="OCRStyle1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עמ' 324.</w:t>
                  </w:r>
                </w:p>
                <w:p w:rsidR="00392101" w:rsidRPr="006A600B" w:rsidRDefault="00392101">
                  <w:pPr>
                    <w:pStyle w:val="OCRStyle1"/>
                    <w:ind w:left="112"/>
                  </w:pPr>
                  <w:r>
                    <w:rPr>
                      <w:rtl/>
                    </w:rPr>
                    <w:t>1 ס"ח התשכ''ח, עמ' 108; התשל"ג, עמ' 212; התשמ''ב, עמ' 216 ועמ' 268; התשמ"ג, עמ' 59, ו-146.</w:t>
                  </w:r>
                </w:p>
              </w:txbxContent>
            </v:textbox>
            <w10:wrap anchorx="page" anchory="page"/>
          </v:shape>
        </w:pict>
      </w:r>
      <w:r>
        <w:pict>
          <v:shape id="_x0000_s27377" o:spid="_x0000_s1027" type="#_x0000_t202" style="position:absolute;left:0;text-align:left;margin-left:91.3pt;margin-top:91.4pt;width:467.85pt;height:561.15pt;z-index:2;mso-wrap-style:none;mso-position-horizontal-relative:page;mso-position-vertical-relative:page" stroked="f">
            <v:textbox style="mso-next-textbox:#_x0000_s27377" inset="0,0,0,0">
              <w:txbxContent>
                <w:tbl>
                  <w:tblPr>
                    <w:tblW w:w="499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24"/>
                    <w:gridCol w:w="1484"/>
                  </w:tblGrid>
                  <w:tr w:rsidR="00392101" w:rsidRPr="006A600B">
                    <w:trPr>
                      <w:jc w:val="right"/>
                    </w:trPr>
                    <w:tc>
                      <w:tcPr>
                        <w:tcW w:w="4128" w:type="pct"/>
                      </w:tcPr>
                      <w:p w:rsidR="00392101" w:rsidRDefault="00392101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127 כא לחוק הביטוח הלאומי [נוסח משולב], התשכ"ח-1968  1(להלן -</w:t>
                        </w:r>
                      </w:p>
                      <w:p w:rsidR="00392101" w:rsidRDefault="003921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העיקרי) -</w:t>
                        </w:r>
                      </w:p>
                      <w:p w:rsidR="00392101" w:rsidRDefault="003921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הגדרת "מבוטח" יבוא:</w:t>
                        </w:r>
                      </w:p>
                      <w:p w:rsidR="00392101" w:rsidRDefault="003921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""מבוטח" - תושב ישראל שמלאו לו 18 שנים וטרם מלאו לו 65 שנים</w:t>
                        </w:r>
                      </w:p>
                      <w:p w:rsidR="00392101" w:rsidRDefault="003921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בגבר ו-60 שנים באשה; "</w:t>
                        </w:r>
                      </w:p>
                      <w:p w:rsidR="00392101" w:rsidRDefault="003921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הגדרת "מבוטח" יבוא:</w:t>
                        </w:r>
                      </w:p>
                      <w:p w:rsidR="00392101" w:rsidRDefault="003921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י' "ליקוי" - ליקוי גופני, שכלי או נפשי הנובע ממחלה, מתאונה או ממום</w:t>
                        </w:r>
                      </w:p>
                      <w:p w:rsidR="00392101" w:rsidRDefault="003921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מלידה; "</w:t>
                        </w:r>
                      </w:p>
                      <w:p w:rsidR="00392101" w:rsidRDefault="003921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במקום הגדרת "נכה" יבוא:</w:t>
                        </w:r>
                      </w:p>
                      <w:p w:rsidR="00392101" w:rsidRDefault="003921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""נכה" - מבוטח, למעט עקרת בית, שכתוצאה מליקוי מתקיים בו אחד</w:t>
                        </w:r>
                      </w:p>
                      <w:p w:rsidR="00392101" w:rsidRDefault="003921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מאלה :</w:t>
                        </w:r>
                      </w:p>
                      <w:p w:rsidR="00392101" w:rsidRDefault="003921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אין לו כושר להשתכר מעבודה או ממשלח יד ואינו משתכר</w:t>
                        </w:r>
                      </w:p>
                      <w:p w:rsidR="00392101" w:rsidRDefault="003921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השווה ל-25% מהשכר הממוצע;</w:t>
                        </w:r>
                      </w:p>
                      <w:p w:rsidR="00392101" w:rsidRDefault="003921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כשרו להשתכר מעבודה או ממשלח יד, וכן השתכרותו בפועל,</w:t>
                        </w:r>
                      </w:p>
                      <w:p w:rsidR="00392101" w:rsidRDefault="003921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צומצמו עקב הליקוי, בין בבת אחת ובין בהדרגה, ב-% 50 או יותר,</w:t>
                        </w:r>
                      </w:p>
                      <w:p w:rsidR="00392101" w:rsidRDefault="003921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 לפי כללים ומבחנים שנקבעו בתקנות באישור ועדת העבודה והרווחה</w:t>
                        </w:r>
                      </w:p>
                      <w:p w:rsidR="00392101" w:rsidRDefault="003921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הכנסת (לאי-כושר או לצמצום הכושר כאמור ייקרא להלן - אי-כושר</w:t>
                        </w:r>
                      </w:p>
                      <w:p w:rsidR="00392101" w:rsidRDefault="003921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להשתכר);</w:t>
                        </w:r>
                      </w:p>
                      <w:p w:rsidR="00392101" w:rsidRDefault="003921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פרק זה יראו כנכה גם מי שהיה עובד קטין בתכוף לפני שנגרם לו</w:t>
                        </w:r>
                      </w:p>
                      <w:p w:rsidR="00392101" w:rsidRDefault="003921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 הכושר להשתכר; "</w:t>
                        </w:r>
                      </w:p>
                      <w:p w:rsidR="00392101" w:rsidRDefault="003921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הגדרות "נכה חדש" ו"נכה קודם" -- יימחקו;</w:t>
                        </w:r>
                      </w:p>
                      <w:p w:rsidR="00392101" w:rsidRDefault="003921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אחרי הגדרת "עובד קטין" יבוא:</w:t>
                        </w:r>
                      </w:p>
                      <w:p w:rsidR="00392101" w:rsidRDefault="003921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""עקרת בית" - כמשמעותה בסעיף 8, למעט אם מתקיים בה אחד מאלה:</w:t>
                        </w:r>
                      </w:p>
                      <w:p w:rsidR="00392101" w:rsidRDefault="003921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היא עבדה כעובדת או כעובדת עצמאית תקופה של 12 חדשים</w:t>
                        </w:r>
                      </w:p>
                      <w:p w:rsidR="00392101" w:rsidRDefault="003921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רצופים, או 24 חדשים אף אם אינם רצופים, מתור 48 החדשים שקדמו</w:t>
                        </w:r>
                      </w:p>
                      <w:p w:rsidR="00392101" w:rsidRDefault="003921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להגשת התביעה למוסד;</w:t>
                        </w:r>
                      </w:p>
                      <w:p w:rsidR="00392101" w:rsidRDefault="003921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היא חיה בנפרד מבן-זוגה ולא גרה עמו תקופה של 24 חדשים</w:t>
                        </w:r>
                      </w:p>
                      <w:p w:rsidR="00392101" w:rsidRDefault="003921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לפחות בתכוף לפני הגשת התביעה למוסד;</w:t>
                        </w:r>
                      </w:p>
                      <w:p w:rsidR="00392101" w:rsidRDefault="003921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"עקרת בית נכה" - מבוטחת שהיא עקרת בית ושכתוצאה מליקוי אין לה</w:t>
                        </w:r>
                      </w:p>
                      <w:p w:rsidR="00392101" w:rsidRDefault="003921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כושר לבצע פעולות שמקובל לבצע במשק-בית רגיל, או שכשרה כאמור</w:t>
                        </w:r>
                      </w:p>
                      <w:p w:rsidR="00392101" w:rsidRDefault="003921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צומצם עקב הליקוי, בין בבת אחת ובין בהדרגה, ב-50% או יותר (לאי-כושר</w:t>
                        </w:r>
                      </w:p>
                      <w:p w:rsidR="00392101" w:rsidRPr="006A600B" w:rsidRDefault="003921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ייקרא להלן - אי-כושר לתפקד). "</w:t>
                        </w:r>
                      </w:p>
                    </w:tc>
                    <w:tc>
                      <w:tcPr>
                        <w:tcW w:w="872" w:type="pct"/>
                      </w:tcPr>
                      <w:p w:rsidR="00392101" w:rsidRPr="006A600B" w:rsidRDefault="003921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27וכא</w:t>
                        </w:r>
                      </w:p>
                    </w:tc>
                  </w:tr>
                </w:tbl>
                <w:p w:rsidR="00392101" w:rsidRDefault="0039210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7378" o:spid="_x0000_s1028" type="#_x0000_t202" style="position:absolute;left:0;text-align:left;margin-left:155.85pt;margin-top:64.3pt;width:279.6pt;height:23.95pt;z-index:1;mso-wrap-style:none;mso-position-horizontal-relative:page;mso-position-vertical-relative:page" stroked="f">
            <v:textbox style="mso-next-textbox:#_x0000_s27378" inset="0,0,0,0">
              <w:txbxContent>
                <w:p w:rsidR="00392101" w:rsidRPr="006A600B" w:rsidRDefault="00392101">
                  <w:pPr>
                    <w:pStyle w:val="OCRStyle1"/>
                    <w:ind w:left="227"/>
                    <w:rPr>
                      <w:sz w:val="24"/>
                      <w:szCs w:val="24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הביטוח הלאומי (תיקון מסי 50), התשמ"ג-1983 *</w:t>
                  </w:r>
                </w:p>
              </w:txbxContent>
            </v:textbox>
            <w10:wrap anchorx="page" anchory="page"/>
          </v:shape>
        </w:pict>
      </w:r>
    </w:p>
    <w:p w:rsidR="00BF050A" w:rsidRDefault="00BF050A">
      <w:pPr>
        <w:rPr>
          <w:rtl/>
        </w:rPr>
      </w:pPr>
      <w:r>
        <w:rPr>
          <w:rtl/>
        </w:rPr>
        <w:br w:type="page"/>
      </w:r>
    </w:p>
    <w:p w:rsidR="00BF050A" w:rsidRDefault="00000000">
      <w:pPr>
        <w:rPr>
          <w:rtl/>
        </w:rPr>
      </w:pPr>
      <w:r>
        <w:pict>
          <v:shape id="_x0000_s27379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7379" inset="0,0,0,0">
              <w:txbxContent>
                <w:p w:rsidR="00392101" w:rsidRDefault="00392101">
                  <w:r>
                    <w:rPr>
                      <w:rtl/>
                    </w:rPr>
                    <w:t>155                                         ספר החוקים 1092                   ב' באלול התשמ"ג 11.08.1983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27380" o:spid="_x0000_s1030" type="#_x0000_t202" style="position:absolute;left:0;text-align:left;margin-left:371.7pt;margin-top:712.35pt;width:180pt;height:23.75pt;z-index:6;mso-wrap-style:none;mso-position-horizontal-relative:page;mso-position-vertical-relative:page" stroked="f">
            <v:textbox style="mso-next-textbox:#_x0000_s27380" inset="0,0,0,0">
              <w:txbxContent>
                <w:p w:rsidR="00392101" w:rsidRDefault="0039210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7381" o:spid="_x0000_s1031" type="#_x0000_t202" style="position:absolute;left:0;text-align:left;margin-left:86.4pt;margin-top:61.3pt;width:464.3pt;height:644.3pt;z-index:5;mso-wrap-style:none;mso-position-horizontal-relative:page;mso-position-vertical-relative:page" stroked="f">
            <v:textbox style="mso-next-textbox:#_x0000_s27381" inset="0,0,0,0">
              <w:txbxContent>
                <w:tbl>
                  <w:tblPr>
                    <w:tblW w:w="495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57"/>
                    <w:gridCol w:w="5605"/>
                    <w:gridCol w:w="1479"/>
                  </w:tblGrid>
                  <w:tr w:rsidR="00392101">
                    <w:trPr>
                      <w:jc w:val="right"/>
                    </w:trPr>
                    <w:tc>
                      <w:tcPr>
                        <w:tcW w:w="804" w:type="pct"/>
                      </w:tcPr>
                      <w:p w:rsidR="00392101" w:rsidRDefault="0039210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96" w:type="pct"/>
                        <w:gridSpan w:val="2"/>
                      </w:tcPr>
                      <w:p w:rsidR="00392101" w:rsidRDefault="003921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במקום הגדרת "התאריך הקובע" יבוא:</w:t>
                        </w:r>
                      </w:p>
                      <w:p w:rsidR="00392101" w:rsidRDefault="003921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""התאריך הקובע" - התאריך שבו, עקב הליקוי, נגרם למבוטח אי-כושר</w:t>
                        </w:r>
                      </w:p>
                      <w:p w:rsidR="00392101" w:rsidRDefault="003921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להשתכר לתקופה של 90 ימים רצופים לפחות, ובלבד שלא ייקבע תאריך</w:t>
                        </w:r>
                      </w:p>
                      <w:p w:rsidR="00392101" w:rsidRDefault="003921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קובע הקודם לתקופה של 36 החדשים שבתכוף לפני יום הגשת התביעה</w:t>
                        </w:r>
                      </w:p>
                      <w:p w:rsidR="00392101" w:rsidRDefault="003921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למוסד, ולא יובא בחשבון אי-כושר להשתכר אלא בתקופה של 36 החדשים</w:t>
                        </w:r>
                      </w:p>
                      <w:p w:rsidR="00392101" w:rsidRDefault="003921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האמורים."</w:t>
                        </w:r>
                      </w:p>
                    </w:tc>
                  </w:tr>
                  <w:tr w:rsidR="00392101" w:rsidRPr="00BF050A">
                    <w:trPr>
                      <w:jc w:val="right"/>
                    </w:trPr>
                    <w:tc>
                      <w:tcPr>
                        <w:tcW w:w="804" w:type="pct"/>
                      </w:tcPr>
                      <w:p w:rsidR="00392101" w:rsidRPr="00BF050A" w:rsidRDefault="003921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127כג</w:t>
                        </w:r>
                      </w:p>
                    </w:tc>
                    <w:tc>
                      <w:tcPr>
                        <w:tcW w:w="4196" w:type="pct"/>
                        <w:gridSpan w:val="2"/>
                      </w:tcPr>
                      <w:p w:rsidR="00392101" w:rsidRDefault="003921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127 כב לחוק העיקרי -</w:t>
                        </w:r>
                      </w:p>
                      <w:p w:rsidR="00392101" w:rsidRDefault="003921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קטן (א) יבוא:</w:t>
                        </w:r>
                      </w:p>
                      <w:p w:rsidR="00392101" w:rsidRDefault="003921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י'(א) נכה זכאי לגימלה לסי סרק זה אם אי-הכושר להשתכר נגרם לו בהיותו</w:t>
                        </w:r>
                      </w:p>
                      <w:p w:rsidR="00392101" w:rsidRDefault="003921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תושב ישראל או בהיותו תושב ארץ ישראל לפני יום ו' באייר התש"ח</w:t>
                        </w:r>
                      </w:p>
                      <w:p w:rsidR="00392101" w:rsidRDefault="003921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(15 במאי 1948), או אם בהגיעו לגיל 18 היה תושב ישראל ונכה, אף אם</w:t>
                        </w:r>
                      </w:p>
                      <w:p w:rsidR="00392101" w:rsidRDefault="003921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הליקוי נגרם לפני היותו תושב ישראל.";</w:t>
                        </w:r>
                      </w:p>
                      <w:p w:rsidR="00392101" w:rsidRDefault="003921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(ג) יבוא:</w:t>
                        </w:r>
                      </w:p>
                      <w:p w:rsidR="00392101" w:rsidRDefault="003921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לענין הקביעה אם חל צמצום בהכנסה מעבודה, לא יובאו בחשבון</w:t>
                        </w:r>
                      </w:p>
                      <w:p w:rsidR="00392101" w:rsidRDefault="003921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מחלה המשתלמים למבוטח מאת מעבידו.";</w:t>
                        </w:r>
                      </w:p>
                      <w:p w:rsidR="00392101" w:rsidRDefault="003921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סעיף קטן (ג) יבוא:</w:t>
                        </w:r>
                      </w:p>
                      <w:p w:rsidR="00392101" w:rsidRDefault="003921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הזכות לגימלה לפי פרק זה תתחיל בתום 90 ימים מהתאריך הקובע,</w:t>
                        </w:r>
                      </w:p>
                      <w:p w:rsidR="00392101" w:rsidRDefault="003921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שאם במועד זה מקבל הנכה דמי מחלה ממעבידו או מקופת גמל</w:t>
                        </w:r>
                      </w:p>
                      <w:p w:rsidR="00392101" w:rsidRDefault="003921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כמשמעותה בסעיף 127 נג, תתחיל הזכות בתום התקופה שבעדה שולמו</w:t>
                        </w:r>
                      </w:p>
                      <w:p w:rsidR="00392101" w:rsidRPr="00BF050A" w:rsidRDefault="003921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המחלה כאמור."</w:t>
                        </w:r>
                      </w:p>
                    </w:tc>
                  </w:tr>
                  <w:tr w:rsidR="00392101" w:rsidRPr="00BF050A">
                    <w:trPr>
                      <w:jc w:val="right"/>
                    </w:trPr>
                    <w:tc>
                      <w:tcPr>
                        <w:tcW w:w="804" w:type="pct"/>
                      </w:tcPr>
                      <w:p w:rsidR="00392101" w:rsidRDefault="003921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</w:t>
                        </w:r>
                      </w:p>
                      <w:p w:rsidR="00392101" w:rsidRPr="00BF050A" w:rsidRDefault="003921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33127 1</w:t>
                        </w:r>
                      </w:p>
                    </w:tc>
                    <w:tc>
                      <w:tcPr>
                        <w:tcW w:w="4196" w:type="pct"/>
                        <w:gridSpan w:val="2"/>
                      </w:tcPr>
                      <w:p w:rsidR="00392101" w:rsidRDefault="003921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127 כב1 לחוק העיקרי -</w:t>
                        </w:r>
                      </w:p>
                      <w:p w:rsidR="00392101" w:rsidRDefault="003921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"שנכותו נוצרה" יבוא "שאי-כשרו להשתכר</w:t>
                        </w:r>
                      </w:p>
                      <w:p w:rsidR="00392101" w:rsidRDefault="003921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נגרם";</w:t>
                        </w:r>
                      </w:p>
                      <w:p w:rsidR="00392101" w:rsidRDefault="003921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 -</w:t>
                        </w:r>
                      </w:p>
                      <w:p w:rsidR="00392101" w:rsidRDefault="003921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בפסקה (1), במקום "שנכותו נוצרה" יבוא "שאי-כשרו להשתכר</w:t>
                        </w:r>
                      </w:p>
                      <w:p w:rsidR="00392101" w:rsidRDefault="003921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נגרם";</w:t>
                        </w:r>
                      </w:p>
                      <w:p w:rsidR="00392101" w:rsidRDefault="003921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בפסקה (2), במקום "שנכותו נוצרה" יבוא י'שאי-כשרו להשתכר</w:t>
                        </w:r>
                      </w:p>
                      <w:p w:rsidR="00392101" w:rsidRDefault="003921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נגרם" ובמקום "סעיף 127כב(ג)" יבוא "סעיף 127כב(ד)";</w:t>
                        </w:r>
                      </w:p>
                      <w:p w:rsidR="00392101" w:rsidRPr="00BF050A" w:rsidRDefault="003921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פסקה (4) - בטלה.</w:t>
                        </w:r>
                      </w:p>
                    </w:tc>
                  </w:tr>
                  <w:tr w:rsidR="00392101" w:rsidRPr="00BF050A">
                    <w:trPr>
                      <w:jc w:val="right"/>
                    </w:trPr>
                    <w:tc>
                      <w:tcPr>
                        <w:tcW w:w="804" w:type="pct"/>
                        <w:vMerge w:val="restart"/>
                      </w:tcPr>
                      <w:p w:rsidR="00392101" w:rsidRDefault="003921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</w:t>
                        </w:r>
                      </w:p>
                      <w:p w:rsidR="00392101" w:rsidRPr="00BF050A" w:rsidRDefault="003921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127כג</w:t>
                        </w:r>
                      </w:p>
                    </w:tc>
                    <w:tc>
                      <w:tcPr>
                        <w:tcW w:w="4196" w:type="pct"/>
                        <w:gridSpan w:val="2"/>
                      </w:tcPr>
                      <w:p w:rsidR="00392101" w:rsidRPr="00BF050A" w:rsidRDefault="003921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במקום סעיף 127 כג לחוק העיקרי יבוא:</w:t>
                        </w:r>
                      </w:p>
                    </w:tc>
                  </w:tr>
                  <w:tr w:rsidR="00392101" w:rsidRPr="00BF050A">
                    <w:trPr>
                      <w:jc w:val="right"/>
                    </w:trPr>
                    <w:tc>
                      <w:tcPr>
                        <w:tcW w:w="804" w:type="pct"/>
                        <w:vMerge/>
                      </w:tcPr>
                      <w:p w:rsidR="00392101" w:rsidRDefault="0039210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20" w:type="pct"/>
                      </w:tcPr>
                      <w:p w:rsidR="00392101" w:rsidRDefault="003921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 כג. השר יקבע בתקנות, באישור ועדת העבודה והרווחה של</w:t>
                        </w:r>
                      </w:p>
                      <w:p w:rsidR="00392101" w:rsidRDefault="003921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הכנסת, כללים, מבחנים ותנאים לזכויותיה של עקרת בית נכה לגימלה</w:t>
                        </w:r>
                      </w:p>
                      <w:p w:rsidR="00392101" w:rsidRDefault="003921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פרק זה, לרבות כללים ותנאים לבדיקת אי-כשרה לתפקד."</w:t>
                        </w:r>
                      </w:p>
                    </w:tc>
                    <w:tc>
                      <w:tcPr>
                        <w:tcW w:w="876" w:type="pct"/>
                      </w:tcPr>
                      <w:p w:rsidR="00392101" w:rsidRDefault="003921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''הוראות מיוחדות</w:t>
                        </w:r>
                      </w:p>
                      <w:p w:rsidR="00392101" w:rsidRPr="00BF050A" w:rsidRDefault="003921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עקרת נית</w:t>
                        </w:r>
                      </w:p>
                    </w:tc>
                  </w:tr>
                  <w:tr w:rsidR="00392101" w:rsidRPr="00BF050A">
                    <w:trPr>
                      <w:jc w:val="right"/>
                    </w:trPr>
                    <w:tc>
                      <w:tcPr>
                        <w:tcW w:w="804" w:type="pct"/>
                        <w:vMerge w:val="restart"/>
                      </w:tcPr>
                      <w:p w:rsidR="00392101" w:rsidRDefault="003921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</w:t>
                        </w:r>
                      </w:p>
                      <w:p w:rsidR="00392101" w:rsidRPr="00BF050A" w:rsidRDefault="003921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127כד</w:t>
                        </w:r>
                      </w:p>
                    </w:tc>
                    <w:tc>
                      <w:tcPr>
                        <w:tcW w:w="4196" w:type="pct"/>
                        <w:gridSpan w:val="2"/>
                      </w:tcPr>
                      <w:p w:rsidR="00392101" w:rsidRPr="00BF050A" w:rsidRDefault="003921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במקום סעיף 127 כד לחוק העיקרי יבוא:</w:t>
                        </w:r>
                      </w:p>
                    </w:tc>
                  </w:tr>
                  <w:tr w:rsidR="00392101" w:rsidRPr="00BF050A">
                    <w:trPr>
                      <w:jc w:val="right"/>
                    </w:trPr>
                    <w:tc>
                      <w:tcPr>
                        <w:tcW w:w="804" w:type="pct"/>
                        <w:vMerge/>
                      </w:tcPr>
                      <w:p w:rsidR="00392101" w:rsidRDefault="0039210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20" w:type="pct"/>
                      </w:tcPr>
                      <w:p w:rsidR="00392101" w:rsidRDefault="003921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127כד, המרסד רשאי להפחית, להשהות או לשלול גימלה למבוטח</w:t>
                        </w:r>
                      </w:p>
                      <w:p w:rsidR="00392101" w:rsidRDefault="003921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התובע גימלה לפי פרק זה או לזכאי לה, שסרב ללא צידוק מספיק</w:t>
                        </w:r>
                      </w:p>
                    </w:tc>
                    <w:tc>
                      <w:tcPr>
                        <w:tcW w:w="876" w:type="pct"/>
                      </w:tcPr>
                      <w:p w:rsidR="00392101" w:rsidRPr="00BF050A" w:rsidRDefault="003921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"סייג לזכאות</w:t>
                        </w:r>
                      </w:p>
                    </w:tc>
                  </w:tr>
                </w:tbl>
                <w:p w:rsidR="00392101" w:rsidRDefault="0039210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D40657" w:rsidRDefault="00D40657">
      <w:pPr>
        <w:rPr>
          <w:rtl/>
        </w:rPr>
      </w:pPr>
      <w:r>
        <w:rPr>
          <w:rtl/>
        </w:rPr>
        <w:br w:type="page"/>
      </w:r>
    </w:p>
    <w:p w:rsidR="00D40657" w:rsidRDefault="00000000">
      <w:pPr>
        <w:rPr>
          <w:rtl/>
        </w:rPr>
      </w:pPr>
      <w:r>
        <w:pict>
          <v:shape id="_x0000_s27382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27382" inset="0,0,0,0">
              <w:txbxContent>
                <w:p w:rsidR="00392101" w:rsidRDefault="00392101">
                  <w:r>
                    <w:rPr>
                      <w:rtl/>
                    </w:rPr>
                    <w:t>156                                         ספר החוקים 1092                   ב' באלול התשמ"ג 11.08.1983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27383" o:spid="_x0000_s1033" type="#_x0000_t202" style="position:absolute;left:0;text-align:left;margin-left:93.35pt;margin-top:710.25pt;width:172.45pt;height:29.7pt;z-index:9;mso-wrap-style:none;mso-position-horizontal-relative:page;mso-position-vertical-relative:page" stroked="f">
            <v:textbox style="mso-next-textbox:#_x0000_s27383" inset="0,0,0,0">
              <w:txbxContent>
                <w:p w:rsidR="00392101" w:rsidRDefault="00392101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27384" o:spid="_x0000_s1034" type="#_x0000_t202" style="position:absolute;left:0;text-align:left;margin-left:82.7pt;margin-top:70.15pt;width:472.65pt;height:636.75pt;z-index:8;mso-wrap-style:none;mso-position-horizontal-relative:page;mso-position-vertical-relative:page" stroked="f">
            <v:textbox style="mso-next-textbox:#_x0000_s27384" inset="0,0,0,0">
              <w:txbxContent>
                <w:tbl>
                  <w:tblPr>
                    <w:tblW w:w="50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17"/>
                    <w:gridCol w:w="1229"/>
                    <w:gridCol w:w="1349"/>
                  </w:tblGrid>
                  <w:tr w:rsidR="00392101">
                    <w:trPr>
                      <w:jc w:val="right"/>
                    </w:trPr>
                    <w:tc>
                      <w:tcPr>
                        <w:tcW w:w="3500" w:type="pct"/>
                      </w:tcPr>
                      <w:p w:rsidR="00392101" w:rsidRDefault="003921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למלא אחר הוראות שניתנו לו בקשר להכשרה מקצועית, הסבת מקצוע</w:t>
                        </w:r>
                      </w:p>
                      <w:p w:rsidR="00392101" w:rsidRDefault="003921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השמה בעבודה, התואמות את כשרו הגופני ומצב בריאותו, או למי</w:t>
                        </w:r>
                      </w:p>
                      <w:p w:rsidR="00392101" w:rsidRDefault="003921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שסרב לעמוד לבדיקות רפואיות או שיקומיות."</w:t>
                        </w:r>
                      </w:p>
                    </w:tc>
                    <w:tc>
                      <w:tcPr>
                        <w:tcW w:w="715" w:type="pct"/>
                      </w:tcPr>
                      <w:p w:rsidR="00392101" w:rsidRDefault="00392101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5" w:type="pct"/>
                      </w:tcPr>
                      <w:p w:rsidR="00392101" w:rsidRDefault="00392101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392101" w:rsidRPr="00D40657">
                    <w:trPr>
                      <w:jc w:val="right"/>
                    </w:trPr>
                    <w:tc>
                      <w:tcPr>
                        <w:tcW w:w="4215" w:type="pct"/>
                        <w:gridSpan w:val="2"/>
                      </w:tcPr>
                      <w:p w:rsidR="00392101" w:rsidRDefault="003921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127 כה לחוק העיקרי -</w:t>
                        </w:r>
                      </w:p>
                      <w:p w:rsidR="00392101" w:rsidRDefault="003921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(1&gt; בסעיף קטן (א), במקום פסקה (3) יבוא:</w:t>
                        </w:r>
                      </w:p>
                      <w:p w:rsidR="00392101" w:rsidRDefault="003921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השתתפות המוסד - לפי כללים ובשיעורים שקבע השר בתקנות</w:t>
                        </w:r>
                      </w:p>
                      <w:p w:rsidR="00392101" w:rsidRDefault="003921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באישור ועדת העבודה והרווחה של הכנסת, לכלל הנכים או לסוגיהם -</w:t>
                        </w:r>
                      </w:p>
                      <w:p w:rsidR="00392101" w:rsidRDefault="003921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במתן שירותים לטיפול אישי בנכה ולעזרת בית לשירותו האישי של הנכה</w:t>
                        </w:r>
                      </w:p>
                      <w:p w:rsidR="00392101" w:rsidRDefault="003921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ולמשק ביתו (להלן - שירותים מיוחדים). ";</w:t>
                        </w:r>
                      </w:p>
                      <w:p w:rsidR="00392101" w:rsidRDefault="003921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קטן (ב) יסומן (ג), ובו במקום "נכה הזכאי" יבוא "מי שזכאי", ולפניו</w:t>
                        </w:r>
                      </w:p>
                      <w:p w:rsidR="00392101" w:rsidRDefault="003921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  <w:p w:rsidR="00392101" w:rsidRDefault="003921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השר, באישור . ועדת העבודה והרווחה של הכנסת, רשאי לקבוע</w:t>
                        </w:r>
                      </w:p>
                      <w:p w:rsidR="00392101" w:rsidRDefault="003921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 כללים, מבחנים ושיעורים להשתתפות המוסד במתן שירותים</w:t>
                        </w:r>
                      </w:p>
                      <w:p w:rsidR="00392101" w:rsidRDefault="003921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מיוחדים למבוטח, אף אם אינו נכה, ובלבד שנקבע לו אחוז נכות לפי סעיף</w:t>
                        </w:r>
                      </w:p>
                      <w:p w:rsidR="00392101" w:rsidRDefault="003921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127 כז בשיעור של 75% לפחות." </w:t>
                        </w:r>
                      </w:p>
                    </w:tc>
                    <w:tc>
                      <w:tcPr>
                        <w:tcW w:w="785" w:type="pct"/>
                      </w:tcPr>
                      <w:p w:rsidR="00392101" w:rsidRPr="00D40657" w:rsidRDefault="003921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127כה</w:t>
                        </w:r>
                      </w:p>
                    </w:tc>
                  </w:tr>
                  <w:tr w:rsidR="00392101" w:rsidRPr="00D40657">
                    <w:trPr>
                      <w:jc w:val="right"/>
                    </w:trPr>
                    <w:tc>
                      <w:tcPr>
                        <w:tcW w:w="4215" w:type="pct"/>
                        <w:gridSpan w:val="2"/>
                      </w:tcPr>
                      <w:p w:rsidR="00392101" w:rsidRPr="00D40657" w:rsidRDefault="003921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סעיף 127 כו לחוק העיקרי - בטל.</w:t>
                        </w:r>
                      </w:p>
                    </w:tc>
                    <w:tc>
                      <w:tcPr>
                        <w:tcW w:w="785" w:type="pct"/>
                      </w:tcPr>
                      <w:p w:rsidR="00392101" w:rsidRPr="00D40657" w:rsidRDefault="003921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סעיף 127כו</w:t>
                        </w:r>
                      </w:p>
                    </w:tc>
                  </w:tr>
                  <w:tr w:rsidR="00392101" w:rsidRPr="00D40657">
                    <w:trPr>
                      <w:jc w:val="right"/>
                    </w:trPr>
                    <w:tc>
                      <w:tcPr>
                        <w:tcW w:w="4215" w:type="pct"/>
                        <w:gridSpan w:val="2"/>
                      </w:tcPr>
                      <w:p w:rsidR="00392101" w:rsidRPr="00D40657" w:rsidRDefault="003921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במקום סעיף 127 כז לחוק העיקרי יבוא:</w:t>
                        </w:r>
                      </w:p>
                    </w:tc>
                    <w:tc>
                      <w:tcPr>
                        <w:tcW w:w="785" w:type="pct"/>
                        <w:vMerge w:val="restart"/>
                      </w:tcPr>
                      <w:p w:rsidR="00392101" w:rsidRDefault="003921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 סעיף</w:t>
                        </w:r>
                      </w:p>
                      <w:p w:rsidR="00392101" w:rsidRPr="00D40657" w:rsidRDefault="003921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127כז</w:t>
                        </w:r>
                      </w:p>
                    </w:tc>
                  </w:tr>
                  <w:tr w:rsidR="00392101">
                    <w:trPr>
                      <w:jc w:val="right"/>
                    </w:trPr>
                    <w:tc>
                      <w:tcPr>
                        <w:tcW w:w="3500" w:type="pct"/>
                      </w:tcPr>
                      <w:p w:rsidR="00392101" w:rsidRDefault="003921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 כז. (א) תנאי לקביעת אי-כושר להשתכר הוא שנקבע למבוטח</w:t>
                        </w:r>
                      </w:p>
                      <w:p w:rsidR="00392101" w:rsidRDefault="003921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אחוז נכות רפואית, לפי מבחנים, תנאים וכללים שקבע השר בתקנות,</w:t>
                        </w:r>
                      </w:p>
                      <w:p w:rsidR="00392101" w:rsidRDefault="003921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בשיעור של 40% לפחות.</w:t>
                        </w:r>
                      </w:p>
                      <w:p w:rsidR="00392101" w:rsidRDefault="003921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רופא שהוא עובד המוסד או רופא אחר, שהמוסד הסמיכם</w:t>
                        </w:r>
                      </w:p>
                      <w:p w:rsidR="00392101" w:rsidRDefault="003921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לכך (להלן - רופא מוסמך), יקבע את אחוז הנכות כאמור בסעיף</w:t>
                        </w:r>
                      </w:p>
                      <w:p w:rsidR="00392101" w:rsidRDefault="003921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(א).</w:t>
                        </w:r>
                      </w:p>
                      <w:p w:rsidR="00392101" w:rsidRDefault="003921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קבע רופא מוסמר שאחוזי הנכות פחותים מ-40%, חייב</w:t>
                        </w:r>
                      </w:p>
                      <w:p w:rsidR="00392101" w:rsidRDefault="003921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לנמק קביעתו.</w:t>
                        </w:r>
                      </w:p>
                      <w:p w:rsidR="00392101" w:rsidRDefault="003921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השר רשאי להפחית בתקנות, את אחוז הנכות מהאמור</w:t>
                        </w:r>
                      </w:p>
                      <w:p w:rsidR="00392101" w:rsidRPr="00D40657" w:rsidRDefault="003921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זה, לכלל הנכים או לסוגיהם."</w:t>
                        </w:r>
                      </w:p>
                    </w:tc>
                    <w:tc>
                      <w:tcPr>
                        <w:tcW w:w="715" w:type="pct"/>
                      </w:tcPr>
                      <w:p w:rsidR="00392101" w:rsidRDefault="003921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"תנאי לקביעת</w:t>
                        </w:r>
                      </w:p>
                      <w:p w:rsidR="00392101" w:rsidRPr="00D40657" w:rsidRDefault="003921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אי-כושר להשתכר</w:t>
                        </w:r>
                      </w:p>
                    </w:tc>
                    <w:tc>
                      <w:tcPr>
                        <w:tcW w:w="785" w:type="pct"/>
                        <w:vMerge/>
                      </w:tcPr>
                      <w:p w:rsidR="00392101" w:rsidRDefault="00392101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392101" w:rsidRPr="00D40657">
                    <w:trPr>
                      <w:jc w:val="right"/>
                    </w:trPr>
                    <w:tc>
                      <w:tcPr>
                        <w:tcW w:w="4215" w:type="pct"/>
                        <w:gridSpan w:val="2"/>
                      </w:tcPr>
                      <w:p w:rsidR="00392101" w:rsidRPr="00D40657" w:rsidRDefault="003921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במקום סעיף 127 כח לחוק העיקרי יבוא:</w:t>
                        </w:r>
                      </w:p>
                    </w:tc>
                    <w:tc>
                      <w:tcPr>
                        <w:tcW w:w="785" w:type="pct"/>
                        <w:vMerge w:val="restart"/>
                      </w:tcPr>
                      <w:p w:rsidR="00392101" w:rsidRDefault="003921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</w:t>
                        </w:r>
                      </w:p>
                      <w:p w:rsidR="00392101" w:rsidRPr="00D40657" w:rsidRDefault="003921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127כח</w:t>
                        </w:r>
                      </w:p>
                    </w:tc>
                  </w:tr>
                  <w:tr w:rsidR="00392101">
                    <w:trPr>
                      <w:jc w:val="right"/>
                    </w:trPr>
                    <w:tc>
                      <w:tcPr>
                        <w:tcW w:w="3500" w:type="pct"/>
                      </w:tcPr>
                      <w:p w:rsidR="00392101" w:rsidRDefault="003921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 כח. (א) פקיד תביעות כאמור בסעיף 130 יחליט אם התובע הינו</w:t>
                        </w:r>
                      </w:p>
                      <w:p w:rsidR="00392101" w:rsidRDefault="003921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נכה ויקבע את דרגת אי-כשרו להשתכר.</w:t>
                        </w:r>
                      </w:p>
                      <w:p w:rsidR="00392101" w:rsidRDefault="003921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בהחלטתו יביא פקיד התביעות בחשבון גם את השפעת</w:t>
                        </w:r>
                      </w:p>
                      <w:p w:rsidR="00392101" w:rsidRDefault="003921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ליקויו של התובע על יכולתו לחזור לעבודתו במלואה או בחלקה, ועל</w:t>
                        </w:r>
                      </w:p>
                      <w:p w:rsidR="00392101" w:rsidRDefault="003921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יכולתו לבצע עבודה אחרת או לרכוש מקצוע חדש מסוג העבודות או</w:t>
                        </w:r>
                      </w:p>
                      <w:p w:rsidR="00392101" w:rsidRDefault="003921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המקצועות שהתובע מסוגל לעסוק בהם והתואמים את כשרו הגופני ומצב</w:t>
                        </w:r>
                      </w:p>
                      <w:p w:rsidR="00392101" w:rsidRDefault="003921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בריאותו, וזאת לאחר שרופא מוסמך ופקיד שיקום שהמוסד הסמיכו לכך</w:t>
                        </w:r>
                      </w:p>
                      <w:p w:rsidR="00392101" w:rsidRDefault="003921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חיוו דעתם בכתב לענין זה; פקיד התביעות לא יביא בחשבה אם הוצעה</w:t>
                        </w:r>
                      </w:p>
                      <w:p w:rsidR="00392101" w:rsidRPr="00D40657" w:rsidRDefault="003921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לתובע עבודה או אם לא השתלב בעבודה כאמור.</w:t>
                        </w:r>
                      </w:p>
                    </w:tc>
                    <w:tc>
                      <w:tcPr>
                        <w:tcW w:w="715" w:type="pct"/>
                      </w:tcPr>
                      <w:p w:rsidR="00392101" w:rsidRDefault="003921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"קביעת אי-כושר</w:t>
                        </w:r>
                      </w:p>
                      <w:p w:rsidR="00392101" w:rsidRPr="00D40657" w:rsidRDefault="003921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להשתכר</w:t>
                        </w:r>
                      </w:p>
                    </w:tc>
                    <w:tc>
                      <w:tcPr>
                        <w:tcW w:w="785" w:type="pct"/>
                        <w:vMerge/>
                      </w:tcPr>
                      <w:p w:rsidR="00392101" w:rsidRDefault="00392101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392101" w:rsidRDefault="00392101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AC64D3" w:rsidRDefault="00AC64D3">
      <w:pPr>
        <w:rPr>
          <w:rtl/>
        </w:rPr>
      </w:pPr>
      <w:r>
        <w:rPr>
          <w:rtl/>
        </w:rPr>
        <w:br w:type="page"/>
      </w:r>
    </w:p>
    <w:p w:rsidR="00AC64D3" w:rsidRDefault="00000000">
      <w:pPr>
        <w:rPr>
          <w:rtl/>
        </w:rPr>
      </w:pPr>
      <w:r>
        <w:pict>
          <v:shape id="_x0000_s27385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27385" inset="0,0,0,0">
              <w:txbxContent>
                <w:p w:rsidR="00392101" w:rsidRDefault="00392101">
                  <w:r>
                    <w:rPr>
                      <w:rtl/>
                    </w:rPr>
                    <w:t>157                                         ספר החוקים 1092                   ב' באלול התשמ"ג 11.08.1983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27386" o:spid="_x0000_s1036" type="#_x0000_t202" style="position:absolute;left:0;text-align:left;margin-left:384.35pt;margin-top:712.15pt;width:172.45pt;height:21.4pt;z-index:12;mso-wrap-style:none;mso-position-horizontal-relative:page;mso-position-vertical-relative:page" stroked="f">
            <v:textbox style="mso-next-textbox:#_x0000_s27386" inset="0,0,0,0">
              <w:txbxContent>
                <w:p w:rsidR="00392101" w:rsidRDefault="00392101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27387" o:spid="_x0000_s1037" type="#_x0000_t202" style="position:absolute;left:0;text-align:left;margin-left:91.55pt;margin-top:60.3pt;width:466.1pt;height:644.3pt;z-index:11;mso-wrap-style:none;mso-position-horizontal-relative:page;mso-position-vertical-relative:page" stroked="f">
            <v:textbox style="mso-next-textbox:#_x0000_s27387" inset="0,0,0,0">
              <w:txbxContent>
                <w:tbl>
                  <w:tblPr>
                    <w:tblW w:w="497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76"/>
                    <w:gridCol w:w="5678"/>
                    <w:gridCol w:w="1320"/>
                  </w:tblGrid>
                  <w:tr w:rsidR="00392101">
                    <w:trPr>
                      <w:jc w:val="right"/>
                    </w:trPr>
                    <w:tc>
                      <w:tcPr>
                        <w:tcW w:w="871" w:type="pct"/>
                      </w:tcPr>
                      <w:p w:rsidR="00392101" w:rsidRDefault="00392101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50" w:type="pct"/>
                      </w:tcPr>
                      <w:p w:rsidR="00392101" w:rsidRDefault="003921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אף האמור בסעיף קטן (ב), רשאי פקיד תביעות</w:t>
                        </w:r>
                      </w:p>
                      <w:p w:rsidR="00392101" w:rsidRDefault="003921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לקבוע לתובע דרגת אי-כושר להשתכר, שאינה פחותה מ-75%, אף</w:t>
                        </w:r>
                      </w:p>
                      <w:p w:rsidR="00392101" w:rsidRDefault="003921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ללא קבלת חוות דעת של סקיד שיקום."</w:t>
                        </w:r>
                      </w:p>
                    </w:tc>
                    <w:tc>
                      <w:tcPr>
                        <w:tcW w:w="779" w:type="pct"/>
                      </w:tcPr>
                      <w:p w:rsidR="00392101" w:rsidRDefault="00392101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392101" w:rsidRPr="00AC64D3">
                    <w:trPr>
                      <w:jc w:val="right"/>
                    </w:trPr>
                    <w:tc>
                      <w:tcPr>
                        <w:tcW w:w="871" w:type="pct"/>
                        <w:vMerge w:val="restart"/>
                      </w:tcPr>
                      <w:p w:rsidR="00392101" w:rsidRDefault="003921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סעיפים</w:t>
                        </w:r>
                      </w:p>
                      <w:p w:rsidR="00392101" w:rsidRPr="00AC64D3" w:rsidRDefault="003921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127כט עד 127 יא</w:t>
                        </w:r>
                      </w:p>
                    </w:tc>
                    <w:tc>
                      <w:tcPr>
                        <w:tcW w:w="4129" w:type="pct"/>
                        <w:gridSpan w:val="2"/>
                      </w:tcPr>
                      <w:p w:rsidR="00392101" w:rsidRPr="00AC64D3" w:rsidRDefault="003921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במקום סעיפים 127 כט עד 127 לא לחוק העיקרי יבוא:</w:t>
                        </w:r>
                      </w:p>
                    </w:tc>
                  </w:tr>
                  <w:tr w:rsidR="00392101" w:rsidRPr="00AC64D3">
                    <w:trPr>
                      <w:jc w:val="right"/>
                    </w:trPr>
                    <w:tc>
                      <w:tcPr>
                        <w:tcW w:w="871" w:type="pct"/>
                        <w:vMerge/>
                      </w:tcPr>
                      <w:p w:rsidR="00392101" w:rsidRDefault="00392101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50" w:type="pct"/>
                      </w:tcPr>
                      <w:p w:rsidR="00392101" w:rsidRDefault="003921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 כט. הרואה עצמו נפגע מהחלטת רופא מוסמר, בכך שקבע לו אחוז</w:t>
                        </w:r>
                      </w:p>
                      <w:p w:rsidR="00392101" w:rsidRDefault="003921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נכות רפואית שאינו מזכה בגימלה לפי סרק זה, רשאי לערור עליה</w:t>
                        </w:r>
                      </w:p>
                      <w:p w:rsidR="00392101" w:rsidRDefault="003921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ועדה רפואית לעררים.</w:t>
                        </w:r>
                      </w:p>
                    </w:tc>
                    <w:tc>
                      <w:tcPr>
                        <w:tcW w:w="779" w:type="pct"/>
                      </w:tcPr>
                      <w:p w:rsidR="00392101" w:rsidRDefault="003921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''ערר על החלטת</w:t>
                        </w:r>
                      </w:p>
                      <w:p w:rsidR="00392101" w:rsidRPr="00AC64D3" w:rsidRDefault="003921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רופא מוסמך</w:t>
                        </w:r>
                      </w:p>
                    </w:tc>
                  </w:tr>
                  <w:tr w:rsidR="00392101" w:rsidRPr="00AC64D3">
                    <w:trPr>
                      <w:jc w:val="right"/>
                    </w:trPr>
                    <w:tc>
                      <w:tcPr>
                        <w:tcW w:w="871" w:type="pct"/>
                      </w:tcPr>
                      <w:p w:rsidR="00392101" w:rsidRDefault="00392101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50" w:type="pct"/>
                      </w:tcPr>
                      <w:p w:rsidR="00392101" w:rsidRDefault="003921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 ל. הרואה עצמו נפגע מהחלטת פקיד תביעות בענין אי-כשרו</w:t>
                        </w:r>
                      </w:p>
                      <w:p w:rsidR="00392101" w:rsidRDefault="003921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להשתכר, למעט קביעתו בענין השתכרותו בפועל, רשאי לערור עליה</w:t>
                        </w:r>
                      </w:p>
                      <w:p w:rsidR="00392101" w:rsidRPr="00AC64D3" w:rsidRDefault="003921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ועדה לעררים.</w:t>
                        </w:r>
                      </w:p>
                    </w:tc>
                    <w:tc>
                      <w:tcPr>
                        <w:tcW w:w="779" w:type="pct"/>
                      </w:tcPr>
                      <w:p w:rsidR="00392101" w:rsidRDefault="003921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ערר על החלטת</w:t>
                        </w:r>
                      </w:p>
                      <w:p w:rsidR="00392101" w:rsidRPr="00AC64D3" w:rsidRDefault="003921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6קיד תביעות</w:t>
                        </w:r>
                      </w:p>
                    </w:tc>
                  </w:tr>
                  <w:tr w:rsidR="00392101" w:rsidRPr="00AC64D3">
                    <w:trPr>
                      <w:jc w:val="right"/>
                    </w:trPr>
                    <w:tc>
                      <w:tcPr>
                        <w:tcW w:w="871" w:type="pct"/>
                      </w:tcPr>
                      <w:p w:rsidR="00392101" w:rsidRDefault="00392101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50" w:type="pct"/>
                      </w:tcPr>
                      <w:p w:rsidR="00392101" w:rsidRDefault="003921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 לא. (א) השר יקבע בתקנות את אופן מינוין, הרכבן וסדרי עבודתן</w:t>
                        </w:r>
                      </w:p>
                      <w:p w:rsidR="00392101" w:rsidRDefault="003921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ועדה רפואית לעררים ושל ועדה לעררים; כן יקבע, באישור ועדת</w:t>
                        </w:r>
                      </w:p>
                      <w:p w:rsidR="00392101" w:rsidRDefault="003921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 והרווחה של הכנסת, את סמכויותיהן של הועדות האמורות ואת</w:t>
                        </w:r>
                      </w:p>
                      <w:p w:rsidR="00392101" w:rsidRDefault="003921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העקרונות והכללים שינחו אותן.</w:t>
                        </w:r>
                      </w:p>
                      <w:p w:rsidR="00392101" w:rsidRDefault="003921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 רשאי לקבוע בתקנות את המועדים והדרכים להגשת</w:t>
                        </w:r>
                      </w:p>
                      <w:p w:rsidR="00392101" w:rsidRPr="00AC64D3" w:rsidRDefault="003921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עררים לסי סעיפים 127 כט ו-127ל,''</w:t>
                        </w:r>
                      </w:p>
                    </w:tc>
                    <w:tc>
                      <w:tcPr>
                        <w:tcW w:w="779" w:type="pct"/>
                      </w:tcPr>
                      <w:p w:rsidR="00392101" w:rsidRDefault="003921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מינוי הועדות,</w:t>
                        </w:r>
                      </w:p>
                      <w:p w:rsidR="00392101" w:rsidRDefault="003921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סמכויותיהן</w:t>
                        </w:r>
                      </w:p>
                      <w:p w:rsidR="00392101" w:rsidRPr="00AC64D3" w:rsidRDefault="003921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וסדרי עבודתן</w:t>
                        </w:r>
                      </w:p>
                    </w:tc>
                  </w:tr>
                  <w:tr w:rsidR="00392101" w:rsidRPr="00AC64D3">
                    <w:trPr>
                      <w:jc w:val="right"/>
                    </w:trPr>
                    <w:tc>
                      <w:tcPr>
                        <w:tcW w:w="871" w:type="pct"/>
                        <w:vMerge w:val="restart"/>
                      </w:tcPr>
                      <w:p w:rsidR="00392101" w:rsidRDefault="003921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 סעיף</w:t>
                        </w:r>
                      </w:p>
                      <w:p w:rsidR="00392101" w:rsidRPr="00AC64D3" w:rsidRDefault="003921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127לב</w:t>
                        </w:r>
                      </w:p>
                    </w:tc>
                    <w:tc>
                      <w:tcPr>
                        <w:tcW w:w="4129" w:type="pct"/>
                        <w:gridSpan w:val="2"/>
                      </w:tcPr>
                      <w:p w:rsidR="00392101" w:rsidRPr="00AC64D3" w:rsidRDefault="003921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במקום סעיף 127 לב לחוק העיקרי יבוא:</w:t>
                        </w:r>
                      </w:p>
                    </w:tc>
                  </w:tr>
                  <w:tr w:rsidR="00392101" w:rsidRPr="00AC64D3">
                    <w:trPr>
                      <w:jc w:val="right"/>
                    </w:trPr>
                    <w:tc>
                      <w:tcPr>
                        <w:tcW w:w="871" w:type="pct"/>
                        <w:vMerge/>
                      </w:tcPr>
                      <w:p w:rsidR="00392101" w:rsidRDefault="00392101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50" w:type="pct"/>
                      </w:tcPr>
                      <w:p w:rsidR="00392101" w:rsidRDefault="003921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 לב. פקיד תביעות רשאי לקבוע דרגת אי-כושר להשתכר לתקופה</w:t>
                        </w:r>
                      </w:p>
                      <w:p w:rsidR="00392101" w:rsidRDefault="003921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מוגבלת, כל עוד המצב הרפואי או התפקוד של הנכה אינם יציבים, או</w:t>
                        </w:r>
                      </w:p>
                      <w:p w:rsidR="00392101" w:rsidRDefault="003921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לתקופה הדרושה למתן שיקום מקצועי, או בנסיבות אחרות כפי שנקבע</w:t>
                        </w:r>
                      </w:p>
                      <w:p w:rsidR="00392101" w:rsidRDefault="003921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בתקנות; תקפה של כל קביעה זמנית תהיה לתקופה שאינה עולה על</w:t>
                        </w:r>
                      </w:p>
                      <w:p w:rsidR="00392101" w:rsidRDefault="003921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שנתיים."</w:t>
                        </w:r>
                      </w:p>
                    </w:tc>
                    <w:tc>
                      <w:tcPr>
                        <w:tcW w:w="779" w:type="pct"/>
                      </w:tcPr>
                      <w:p w:rsidR="00392101" w:rsidRDefault="003921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"דרגה זמנית</w:t>
                        </w:r>
                      </w:p>
                      <w:p w:rsidR="00392101" w:rsidRDefault="003921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אי-כושר</w:t>
                        </w:r>
                      </w:p>
                      <w:p w:rsidR="00392101" w:rsidRPr="00AC64D3" w:rsidRDefault="003921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להשתכר</w:t>
                        </w:r>
                      </w:p>
                    </w:tc>
                  </w:tr>
                  <w:tr w:rsidR="00392101" w:rsidRPr="00AC64D3">
                    <w:trPr>
                      <w:jc w:val="right"/>
                    </w:trPr>
                    <w:tc>
                      <w:tcPr>
                        <w:tcW w:w="871" w:type="pct"/>
                      </w:tcPr>
                      <w:p w:rsidR="00392101" w:rsidRDefault="003921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סעיף</w:t>
                        </w:r>
                      </w:p>
                      <w:p w:rsidR="00392101" w:rsidRPr="00AC64D3" w:rsidRDefault="003921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127לג</w:t>
                        </w:r>
                      </w:p>
                    </w:tc>
                    <w:tc>
                      <w:tcPr>
                        <w:tcW w:w="4129" w:type="pct"/>
                        <w:gridSpan w:val="2"/>
                      </w:tcPr>
                      <w:p w:rsidR="00392101" w:rsidRPr="00AC64D3" w:rsidRDefault="003921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סעיף 127 לג לחוק העיקרי - בטל.</w:t>
                        </w:r>
                      </w:p>
                    </w:tc>
                  </w:tr>
                  <w:tr w:rsidR="00392101" w:rsidRPr="00AC64D3">
                    <w:trPr>
                      <w:jc w:val="right"/>
                    </w:trPr>
                    <w:tc>
                      <w:tcPr>
                        <w:tcW w:w="871" w:type="pct"/>
                      </w:tcPr>
                      <w:p w:rsidR="00392101" w:rsidRPr="00AC64D3" w:rsidRDefault="003921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127לד</w:t>
                        </w:r>
                      </w:p>
                    </w:tc>
                    <w:tc>
                      <w:tcPr>
                        <w:tcW w:w="4129" w:type="pct"/>
                        <w:gridSpan w:val="2"/>
                      </w:tcPr>
                      <w:p w:rsidR="00392101" w:rsidRPr="00AC64D3" w:rsidRDefault="003921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בסעיף 127 לד לחוק העיקרי, במקום "ועדת נכות לעררים" יבוא "ועדה לעררים".</w:t>
                        </w:r>
                      </w:p>
                    </w:tc>
                  </w:tr>
                  <w:tr w:rsidR="00392101" w:rsidRPr="00AC64D3">
                    <w:trPr>
                      <w:jc w:val="right"/>
                    </w:trPr>
                    <w:tc>
                      <w:tcPr>
                        <w:tcW w:w="871" w:type="pct"/>
                        <w:vMerge w:val="restart"/>
                      </w:tcPr>
                      <w:p w:rsidR="00392101" w:rsidRDefault="003921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</w:t>
                        </w:r>
                      </w:p>
                      <w:p w:rsidR="00392101" w:rsidRDefault="003921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127לה</w:t>
                        </w:r>
                      </w:p>
                      <w:p w:rsidR="00392101" w:rsidRPr="00AC64D3" w:rsidRDefault="003921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</w:t>
                        </w:r>
                      </w:p>
                    </w:tc>
                    <w:tc>
                      <w:tcPr>
                        <w:tcW w:w="4129" w:type="pct"/>
                        <w:gridSpan w:val="2"/>
                      </w:tcPr>
                      <w:p w:rsidR="00392101" w:rsidRPr="00AC64D3" w:rsidRDefault="003921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במקום סעיף 127 לה לחוק העיקרי יבוא:</w:t>
                        </w:r>
                      </w:p>
                    </w:tc>
                  </w:tr>
                  <w:tr w:rsidR="00392101" w:rsidRPr="00AC64D3">
                    <w:trPr>
                      <w:jc w:val="right"/>
                    </w:trPr>
                    <w:tc>
                      <w:tcPr>
                        <w:tcW w:w="871" w:type="pct"/>
                        <w:vMerge/>
                      </w:tcPr>
                      <w:p w:rsidR="00392101" w:rsidRDefault="00392101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50" w:type="pct"/>
                      </w:tcPr>
                      <w:p w:rsidR="00392101" w:rsidRDefault="003921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 לה. (א) המוסד רשאי לבדוק מחדש את דרגת אי-הכושר של נכה</w:t>
                        </w:r>
                      </w:p>
                      <w:p w:rsidR="00392101" w:rsidRDefault="003921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להשתכר וכן רשאי הנכה לתבוע בדיקה מחדש כאמור, הכל תוך סרקי</w:t>
                        </w:r>
                      </w:p>
                      <w:p w:rsidR="00392101" w:rsidRDefault="003921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זמן ובתנאים שנקבעו בתקנות באישור ועדת העבודה והרווחה של</w:t>
                        </w:r>
                      </w:p>
                      <w:p w:rsidR="00392101" w:rsidRDefault="003921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הכנסת.</w:t>
                        </w:r>
                      </w:p>
                      <w:p w:rsidR="00392101" w:rsidRDefault="003921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החליט המוסד לבתק מחדש את דרגת אי-הכושר</w:t>
                        </w:r>
                      </w:p>
                      <w:p w:rsidR="00392101" w:rsidRDefault="003921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להשתכר, חייב הנכה לעמוד לבדיקה לענין סעיפים 127 כז ו-127כח;</w:t>
                        </w:r>
                      </w:p>
                      <w:p w:rsidR="00392101" w:rsidRDefault="003921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עשה כן במועד שנדרש לכך, רשאי המוסד להשהות מתן הגימלה</w:t>
                        </w:r>
                      </w:p>
                      <w:p w:rsidR="00392101" w:rsidRDefault="003921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שיתייצב הנכה לבדיקה, זולת אם נתן הנכה הצדק סביר לאי-</w:t>
                        </w:r>
                      </w:p>
                      <w:p w:rsidR="00392101" w:rsidRPr="00AC64D3" w:rsidRDefault="003921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התייצבותו."</w:t>
                        </w:r>
                      </w:p>
                    </w:tc>
                    <w:tc>
                      <w:tcPr>
                        <w:tcW w:w="779" w:type="pct"/>
                      </w:tcPr>
                      <w:p w:rsidR="00392101" w:rsidRDefault="003921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"בדיקה מחדש של</w:t>
                        </w:r>
                      </w:p>
                      <w:p w:rsidR="00392101" w:rsidRDefault="003921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דרגת אי-כושר</w:t>
                        </w:r>
                      </w:p>
                      <w:p w:rsidR="00392101" w:rsidRPr="00AC64D3" w:rsidRDefault="003921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להשתכר</w:t>
                        </w:r>
                      </w:p>
                    </w:tc>
                  </w:tr>
                  <w:tr w:rsidR="00392101" w:rsidRPr="00AC64D3">
                    <w:trPr>
                      <w:jc w:val="right"/>
                    </w:trPr>
                    <w:tc>
                      <w:tcPr>
                        <w:tcW w:w="871" w:type="pct"/>
                      </w:tcPr>
                      <w:p w:rsidR="00392101" w:rsidRPr="00AC64D3" w:rsidRDefault="003921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127לו</w:t>
                        </w:r>
                      </w:p>
                    </w:tc>
                    <w:tc>
                      <w:tcPr>
                        <w:tcW w:w="4129" w:type="pct"/>
                        <w:gridSpan w:val="2"/>
                      </w:tcPr>
                      <w:p w:rsidR="00392101" w:rsidRPr="00AC64D3" w:rsidRDefault="003921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בסעיף 127 לו לחוק העיקרי, במקום "דרגת נכות" יבוא "דרגת אי-כושר להשתכר."</w:t>
                        </w:r>
                      </w:p>
                    </w:tc>
                  </w:tr>
                </w:tbl>
                <w:p w:rsidR="00392101" w:rsidRDefault="00392101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6354F6" w:rsidRDefault="006354F6">
      <w:pPr>
        <w:rPr>
          <w:rtl/>
        </w:rPr>
      </w:pPr>
      <w:r>
        <w:rPr>
          <w:rtl/>
        </w:rPr>
        <w:br w:type="page"/>
      </w:r>
    </w:p>
    <w:p w:rsidR="006354F6" w:rsidRDefault="00000000">
      <w:pPr>
        <w:rPr>
          <w:rtl/>
        </w:rPr>
      </w:pPr>
      <w:r>
        <w:pict>
          <v:shape id="_x0000_s27388" o:spid="_x0000_s1038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27388" inset="0,0,0,0">
              <w:txbxContent>
                <w:p w:rsidR="00392101" w:rsidRDefault="00392101">
                  <w:r>
                    <w:rPr>
                      <w:rtl/>
                    </w:rPr>
                    <w:t>158                                         ספר החוקים 1092                   ב' באלול התשמ"ג 11.08.1983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27389" o:spid="_x0000_s1039" type="#_x0000_t202" style="position:absolute;left:0;text-align:left;margin-left:88pt;margin-top:712.75pt;width:174.05pt;height:25.55pt;z-index:15;mso-wrap-style:none;mso-position-horizontal-relative:page;mso-position-vertical-relative:page" stroked="f">
            <v:textbox style="mso-next-textbox:#_x0000_s27389" inset="0,0,0,0">
              <w:txbxContent>
                <w:p w:rsidR="00392101" w:rsidRDefault="00392101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27390" o:spid="_x0000_s1040" type="#_x0000_t202" style="position:absolute;left:0;text-align:left;margin-left:80.45pt;margin-top:57.55pt;width:469.45pt;height:647.65pt;z-index:14;mso-wrap-style:none;mso-position-horizontal-relative:page;mso-position-vertical-relative:page" stroked="f">
            <v:textbox style="mso-next-textbox:#_x0000_s27390" inset="0,0,0,0">
              <w:txbxContent>
                <w:tbl>
                  <w:tblPr>
                    <w:tblW w:w="500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34"/>
                    <w:gridCol w:w="1130"/>
                    <w:gridCol w:w="1471"/>
                  </w:tblGrid>
                  <w:tr w:rsidR="00392101" w:rsidRPr="006354F6">
                    <w:trPr>
                      <w:jc w:val="right"/>
                    </w:trPr>
                    <w:tc>
                      <w:tcPr>
                        <w:tcW w:w="4138" w:type="pct"/>
                        <w:gridSpan w:val="2"/>
                      </w:tcPr>
                      <w:p w:rsidR="00392101" w:rsidRDefault="0039210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בסעיף 127 לז לחוק העיקרי -</w:t>
                        </w:r>
                      </w:p>
                      <w:p w:rsidR="00392101" w:rsidRDefault="0039210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(ב), פסקה (2) - תימחק, ובפסקה (3), במקום "כמשמעותו</w:t>
                        </w:r>
                      </w:p>
                      <w:p w:rsidR="00392101" w:rsidRDefault="0039210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בפסקאות (1) עד (3) להגדרת "ילד" שבסעיף 5" יבוא "כהגדרתו בסעיף 5";</w:t>
                        </w:r>
                      </w:p>
                      <w:p w:rsidR="00392101" w:rsidRDefault="0039210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קטן (ג) - יימחק.</w:t>
                        </w:r>
                      </w:p>
                    </w:tc>
                    <w:tc>
                      <w:tcPr>
                        <w:tcW w:w="862" w:type="pct"/>
                      </w:tcPr>
                      <w:p w:rsidR="00392101" w:rsidRPr="006354F6" w:rsidRDefault="0039210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127לז</w:t>
                        </w:r>
                      </w:p>
                    </w:tc>
                  </w:tr>
                  <w:tr w:rsidR="00392101" w:rsidRPr="006354F6">
                    <w:trPr>
                      <w:jc w:val="right"/>
                    </w:trPr>
                    <w:tc>
                      <w:tcPr>
                        <w:tcW w:w="4138" w:type="pct"/>
                        <w:gridSpan w:val="2"/>
                      </w:tcPr>
                      <w:p w:rsidR="00392101" w:rsidRPr="006354F6" w:rsidRDefault="0039210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במקום סעיף 127 לח לחוק העיקרי יבוא:</w:t>
                        </w:r>
                      </w:p>
                    </w:tc>
                    <w:tc>
                      <w:tcPr>
                        <w:tcW w:w="862" w:type="pct"/>
                        <w:vMerge w:val="restart"/>
                      </w:tcPr>
                      <w:p w:rsidR="00392101" w:rsidRDefault="0039210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</w:t>
                        </w:r>
                      </w:p>
                      <w:p w:rsidR="00392101" w:rsidRPr="006354F6" w:rsidRDefault="0039210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 לח</w:t>
                        </w:r>
                      </w:p>
                    </w:tc>
                  </w:tr>
                  <w:tr w:rsidR="00392101">
                    <w:trPr>
                      <w:jc w:val="right"/>
                    </w:trPr>
                    <w:tc>
                      <w:tcPr>
                        <w:tcW w:w="3476" w:type="pct"/>
                      </w:tcPr>
                      <w:p w:rsidR="00392101" w:rsidRDefault="0039210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 לח. נכה שנקבעה לו דרגת אי-כושר להשתכר שאינה עולה על</w:t>
                        </w:r>
                      </w:p>
                      <w:p w:rsidR="00392101" w:rsidRDefault="0039210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74%, זכאי לקיצבה חדשית חלקית בעדו ובעד התלויים בו, בסכום</w:t>
                        </w:r>
                      </w:p>
                      <w:p w:rsidR="00392101" w:rsidRDefault="0039210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שיחסו לקיצבה כאמור בסעיף 127 לז הוא כיחס שבין אחוז דרגת אי-</w:t>
                        </w:r>
                      </w:p>
                      <w:p w:rsidR="00392101" w:rsidRPr="006354F6" w:rsidRDefault="0039210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כשרו להשתכר לבין מאה."</w:t>
                        </w:r>
                      </w:p>
                    </w:tc>
                    <w:tc>
                      <w:tcPr>
                        <w:tcW w:w="662" w:type="pct"/>
                      </w:tcPr>
                      <w:p w:rsidR="00392101" w:rsidRPr="006354F6" w:rsidRDefault="0039210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"קיצבה חלקית</w:t>
                        </w:r>
                      </w:p>
                    </w:tc>
                    <w:tc>
                      <w:tcPr>
                        <w:tcW w:w="862" w:type="pct"/>
                        <w:vMerge/>
                      </w:tcPr>
                      <w:p w:rsidR="00392101" w:rsidRDefault="00392101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392101" w:rsidRPr="006354F6">
                    <w:trPr>
                      <w:jc w:val="right"/>
                    </w:trPr>
                    <w:tc>
                      <w:tcPr>
                        <w:tcW w:w="4138" w:type="pct"/>
                        <w:gridSpan w:val="2"/>
                      </w:tcPr>
                      <w:p w:rsidR="00392101" w:rsidRDefault="0039210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בסעיף 127 לט לחוק העיקרי -</w:t>
                        </w:r>
                      </w:p>
                      <w:p w:rsidR="00392101" w:rsidRDefault="0039210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הסימן (א) - יימחק וברישה המלה "חדש" - תימחק;</w:t>
                        </w:r>
                      </w:p>
                      <w:p w:rsidR="00392101" w:rsidRPr="006354F6" w:rsidRDefault="0039210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סעיפים קטנים (ב) עד (ה) - יימחקו.</w:t>
                        </w:r>
                      </w:p>
                    </w:tc>
                    <w:tc>
                      <w:tcPr>
                        <w:tcW w:w="862" w:type="pct"/>
                      </w:tcPr>
                      <w:p w:rsidR="00392101" w:rsidRPr="006354F6" w:rsidRDefault="0039210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127לט</w:t>
                        </w:r>
                      </w:p>
                    </w:tc>
                  </w:tr>
                  <w:tr w:rsidR="00392101" w:rsidRPr="006354F6">
                    <w:trPr>
                      <w:jc w:val="right"/>
                    </w:trPr>
                    <w:tc>
                      <w:tcPr>
                        <w:tcW w:w="4138" w:type="pct"/>
                        <w:gridSpan w:val="2"/>
                      </w:tcPr>
                      <w:p w:rsidR="00392101" w:rsidRDefault="0039210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בסעיף 127 מ לחוק העיקרי -</w:t>
                        </w:r>
                      </w:p>
                      <w:p w:rsidR="00392101" w:rsidRDefault="0039210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(1) בדישה, במקום "שהיה לפני הגיעו לגיל 18 ילד נכה כמשמעותו בסעיף </w:t>
                        </w:r>
                      </w:p>
                      <w:p w:rsidR="00392101" w:rsidRDefault="0039210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 מט" יבוא "שבהגיעו לגיל 18 היה תושב ישראל ונכה";</w:t>
                        </w:r>
                      </w:p>
                      <w:p w:rsidR="00392101" w:rsidRPr="006354F6" w:rsidRDefault="0039210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פסקה (5) - תימחק,</w:t>
                        </w:r>
                      </w:p>
                    </w:tc>
                    <w:tc>
                      <w:tcPr>
                        <w:tcW w:w="862" w:type="pct"/>
                      </w:tcPr>
                      <w:p w:rsidR="00392101" w:rsidRPr="006354F6" w:rsidRDefault="0039210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ד12מ</w:t>
                        </w:r>
                      </w:p>
                    </w:tc>
                  </w:tr>
                  <w:tr w:rsidR="00392101" w:rsidRPr="006354F6">
                    <w:trPr>
                      <w:jc w:val="right"/>
                    </w:trPr>
                    <w:tc>
                      <w:tcPr>
                        <w:tcW w:w="4138" w:type="pct"/>
                        <w:gridSpan w:val="2"/>
                      </w:tcPr>
                      <w:p w:rsidR="00392101" w:rsidRPr="006354F6" w:rsidRDefault="0039210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סעיפים 127 מג עד 127 מו לחוק העיקרי - בטלים.</w:t>
                        </w:r>
                      </w:p>
                    </w:tc>
                    <w:tc>
                      <w:tcPr>
                        <w:tcW w:w="862" w:type="pct"/>
                      </w:tcPr>
                      <w:p w:rsidR="00392101" w:rsidRDefault="0039210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סעיפים</w:t>
                        </w:r>
                      </w:p>
                      <w:p w:rsidR="00392101" w:rsidRPr="006354F6" w:rsidRDefault="0039210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127מג עד 127מו</w:t>
                        </w:r>
                      </w:p>
                    </w:tc>
                  </w:tr>
                  <w:tr w:rsidR="00392101" w:rsidRPr="006354F6">
                    <w:trPr>
                      <w:jc w:val="right"/>
                    </w:trPr>
                    <w:tc>
                      <w:tcPr>
                        <w:tcW w:w="4138" w:type="pct"/>
                        <w:gridSpan w:val="2"/>
                      </w:tcPr>
                      <w:p w:rsidR="00392101" w:rsidRDefault="0039210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בסעיף 127 מז (ב) לחוק העיקרי, במקום "אלמנה בת קיצבה שאינה מבוטחת לפי</w:t>
                        </w:r>
                      </w:p>
                      <w:p w:rsidR="00392101" w:rsidRDefault="0039210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זה וטרם הגיעה לגיל 60" יבוא "אלמנה שאינה עובדת ואינה עובדת עצמאית ומגיעה</w:t>
                        </w:r>
                      </w:p>
                      <w:p w:rsidR="00392101" w:rsidRPr="006354F6" w:rsidRDefault="0039210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 קיצבה לפי סעיף 21 או לפי סעיף 76(1) עד (5)".</w:t>
                        </w:r>
                      </w:p>
                    </w:tc>
                    <w:tc>
                      <w:tcPr>
                        <w:tcW w:w="862" w:type="pct"/>
                      </w:tcPr>
                      <w:p w:rsidR="00392101" w:rsidRPr="006354F6" w:rsidRDefault="0039210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127מז</w:t>
                        </w:r>
                      </w:p>
                    </w:tc>
                  </w:tr>
                  <w:tr w:rsidR="00392101" w:rsidRPr="006354F6">
                    <w:trPr>
                      <w:jc w:val="right"/>
                    </w:trPr>
                    <w:tc>
                      <w:tcPr>
                        <w:tcW w:w="4138" w:type="pct"/>
                        <w:gridSpan w:val="2"/>
                      </w:tcPr>
                      <w:p w:rsidR="00392101" w:rsidRPr="006354F6" w:rsidRDefault="0039210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בסעיף 127 מח לחוק העיקרי, הסימן (1) ופסקה (2) - יימחקו.</w:t>
                        </w:r>
                      </w:p>
                    </w:tc>
                    <w:tc>
                      <w:tcPr>
                        <w:tcW w:w="862" w:type="pct"/>
                      </w:tcPr>
                      <w:p w:rsidR="00392101" w:rsidRPr="006354F6" w:rsidRDefault="0039210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127מח</w:t>
                        </w:r>
                      </w:p>
                    </w:tc>
                  </w:tr>
                  <w:tr w:rsidR="00392101" w:rsidRPr="006354F6">
                    <w:trPr>
                      <w:jc w:val="right"/>
                    </w:trPr>
                    <w:tc>
                      <w:tcPr>
                        <w:tcW w:w="4138" w:type="pct"/>
                        <w:gridSpan w:val="2"/>
                      </w:tcPr>
                      <w:p w:rsidR="00392101" w:rsidRPr="006354F6" w:rsidRDefault="0039210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סעיף 127 נא לחוק העיקרי - בטל.</w:t>
                        </w:r>
                      </w:p>
                    </w:tc>
                    <w:tc>
                      <w:tcPr>
                        <w:tcW w:w="862" w:type="pct"/>
                      </w:tcPr>
                      <w:p w:rsidR="00392101" w:rsidRDefault="0039210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סעיף</w:t>
                        </w:r>
                      </w:p>
                      <w:p w:rsidR="00392101" w:rsidRPr="006354F6" w:rsidRDefault="0039210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127נא</w:t>
                        </w:r>
                      </w:p>
                    </w:tc>
                  </w:tr>
                  <w:tr w:rsidR="00392101" w:rsidRPr="006354F6">
                    <w:trPr>
                      <w:jc w:val="right"/>
                    </w:trPr>
                    <w:tc>
                      <w:tcPr>
                        <w:tcW w:w="4138" w:type="pct"/>
                        <w:gridSpan w:val="2"/>
                      </w:tcPr>
                      <w:p w:rsidR="00392101" w:rsidRDefault="0039210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בסעיף 169 (ז) לחוק העיקרי, במקום "מבוטחת כמוגדר בסעיף 127 כא (2) או</w:t>
                        </w:r>
                      </w:p>
                      <w:p w:rsidR="00392101" w:rsidRDefault="0039210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(2א)" יבוא "מבוטחת לפי פרק ו' 2 שהיא עקרת בית כמשמעותה בסעיף 8 או שהיא</w:t>
                        </w:r>
                      </w:p>
                      <w:p w:rsidR="00392101" w:rsidRPr="006354F6" w:rsidRDefault="0039210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אלמנה בת-קיצבה כאמור בסעיף 9".</w:t>
                        </w:r>
                      </w:p>
                    </w:tc>
                    <w:tc>
                      <w:tcPr>
                        <w:tcW w:w="862" w:type="pct"/>
                      </w:tcPr>
                      <w:p w:rsidR="00392101" w:rsidRPr="006354F6" w:rsidRDefault="0039210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169</w:t>
                        </w:r>
                      </w:p>
                    </w:tc>
                  </w:tr>
                  <w:tr w:rsidR="00392101" w:rsidRPr="006354F6">
                    <w:trPr>
                      <w:jc w:val="right"/>
                    </w:trPr>
                    <w:tc>
                      <w:tcPr>
                        <w:tcW w:w="4138" w:type="pct"/>
                        <w:gridSpan w:val="2"/>
                      </w:tcPr>
                      <w:p w:rsidR="00392101" w:rsidRDefault="0039210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בסעיף 217 לחוק העיקרי, במקום סעיף קטן (א1) יבוא:</w:t>
                        </w:r>
                      </w:p>
                      <w:p w:rsidR="00392101" w:rsidRDefault="0039210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"(א1) אוצר המדינה ישפה את המוסד, על -פי דרישתו, בשיעור של 50%</w:t>
                        </w:r>
                      </w:p>
                      <w:p w:rsidR="00392101" w:rsidRDefault="0039210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מכל הוצאה שהוציא למתן גימלאות לנכים שהיו נכים קודמים ערב תחילתו</w:t>
                        </w:r>
                      </w:p>
                      <w:p w:rsidR="00392101" w:rsidRPr="006354F6" w:rsidRDefault="0039210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חוק הביטוח הלאומי (תיקון מס' 50), התשמ"ג-1983."</w:t>
                        </w:r>
                      </w:p>
                    </w:tc>
                    <w:tc>
                      <w:tcPr>
                        <w:tcW w:w="862" w:type="pct"/>
                      </w:tcPr>
                      <w:p w:rsidR="00392101" w:rsidRPr="006354F6" w:rsidRDefault="0039210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217</w:t>
                        </w:r>
                      </w:p>
                    </w:tc>
                  </w:tr>
                  <w:tr w:rsidR="00392101" w:rsidRPr="006354F6">
                    <w:trPr>
                      <w:jc w:val="right"/>
                    </w:trPr>
                    <w:tc>
                      <w:tcPr>
                        <w:tcW w:w="4138" w:type="pct"/>
                        <w:gridSpan w:val="2"/>
                      </w:tcPr>
                      <w:p w:rsidR="00392101" w:rsidRDefault="0039210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(א) תחילתו של חוק זה ביום כ"ח באדר בי התשמ'יד (1 באפריל 1984), והוא</w:t>
                        </w:r>
                      </w:p>
                      <w:p w:rsidR="00392101" w:rsidRDefault="0039210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 גם על מי שקיבל גימלה לפי פרק ר 2 לחוק העיקרי לפני כן; ואולם שר העבודה</w:t>
                        </w:r>
                      </w:p>
                      <w:p w:rsidR="00392101" w:rsidRDefault="0039210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והרווחה, באישור ועדת העבודה והרווחה של הכנסת, רשאי לקבוע בתקנות הוראות</w:t>
                        </w:r>
                      </w:p>
                      <w:p w:rsidR="00392101" w:rsidRPr="006354F6" w:rsidRDefault="0039210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מיוחדות, כללים, תנאים ומועדים להחלת חוק זה, כולו או חלקו, בבת אחת או בהדרגה,</w:t>
                        </w:r>
                      </w:p>
                    </w:tc>
                    <w:tc>
                      <w:tcPr>
                        <w:tcW w:w="862" w:type="pct"/>
                      </w:tcPr>
                      <w:p w:rsidR="00392101" w:rsidRPr="006354F6" w:rsidRDefault="0039210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 ותחולה</w:t>
                        </w:r>
                      </w:p>
                    </w:tc>
                  </w:tr>
                </w:tbl>
                <w:p w:rsidR="00392101" w:rsidRDefault="00392101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392101" w:rsidRDefault="00392101">
      <w:pPr>
        <w:rPr>
          <w:rtl/>
        </w:rPr>
      </w:pPr>
      <w:r>
        <w:rPr>
          <w:rtl/>
        </w:rPr>
        <w:br w:type="page"/>
      </w:r>
    </w:p>
    <w:p w:rsidR="00392101" w:rsidRDefault="00000000">
      <w:pPr>
        <w:rPr>
          <w:rtl/>
        </w:rPr>
      </w:pPr>
      <w:r>
        <w:pict>
          <v:shape id="_x0000_s27391" o:spid="_x0000_s1041" type="#_x0000_t202" style="position:absolute;left:0;text-align:left;margin-left:50pt;margin-top:771.95pt;width:495.35pt;height:30pt;z-index:21;mso-position-horizontal-relative:page;mso-position-vertical-relative:page" stroked="f">
            <v:textbox style="mso-next-textbox:#_x0000_s27391" inset="0,0,0,0">
              <w:txbxContent>
                <w:p w:rsidR="00392101" w:rsidRDefault="00392101">
                  <w:r>
                    <w:rPr>
                      <w:rtl/>
                    </w:rPr>
                    <w:t>159                                         ספר החוקים 1092                   ב' באלול התשמ"ג 11.08.1983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27392" o:spid="_x0000_s1042" type="#_x0000_t202" style="position:absolute;left:0;text-align:left;margin-left:193.05pt;margin-top:245.9pt;width:99.8pt;height:36.25pt;z-index:20;mso-wrap-style:none;mso-position-horizontal-relative:page;mso-position-vertical-relative:page" stroked="f">
            <v:textbox style="mso-next-textbox:#_x0000_s27392" inset="0,0,0,0">
              <w:txbxContent>
                <w:p w:rsidR="00392101" w:rsidRDefault="00392101">
                  <w:pPr>
                    <w:pStyle w:val="OCRStyle6"/>
                    <w:ind w:left="461"/>
                    <w:rPr>
                      <w:rtl/>
                    </w:rPr>
                  </w:pPr>
                  <w:r>
                    <w:rPr>
                      <w:rtl/>
                    </w:rPr>
                    <w:t>אהרן אוזן</w:t>
                  </w:r>
                </w:p>
                <w:p w:rsidR="00392101" w:rsidRDefault="00392101">
                  <w:pPr>
                    <w:pStyle w:val="OCRStyle6"/>
                    <w:ind w:left="184"/>
                  </w:pPr>
                  <w:r>
                    <w:rPr>
                      <w:rtl/>
                    </w:rPr>
                    <w:t>שר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7393" o:spid="_x0000_s1043" type="#_x0000_t202" style="position:absolute;left:0;text-align:left;margin-left:324.35pt;margin-top:244.15pt;width:87.3pt;height:34.05pt;z-index:19;mso-wrap-style:none;mso-position-horizontal-relative:page;mso-position-vertical-relative:page" stroked="f">
            <v:textbox style="mso-next-textbox:#_x0000_s27393" inset="0,0,0,0">
              <w:txbxContent>
                <w:p w:rsidR="00392101" w:rsidRDefault="00392101">
                  <w:pPr>
                    <w:pStyle w:val="OCRStyle6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392101" w:rsidRDefault="00392101">
                  <w:pPr>
                    <w:pStyle w:val="OCRStyle6"/>
                    <w:ind w:left="26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7394" o:spid="_x0000_s1044" type="#_x0000_t202" style="position:absolute;left:0;text-align:left;margin-left:448.9pt;margin-top:267.5pt;width:103.15pt;height:47.9pt;z-index:18;mso-wrap-style:none;mso-position-horizontal-relative:page;mso-position-vertical-relative:page" stroked="f">
            <v:textbox style="mso-next-textbox:#_x0000_s27394" inset="0,0,0,0">
              <w:txbxContent>
                <w:p w:rsidR="00392101" w:rsidRDefault="00392101">
                  <w:pPr>
                    <w:pStyle w:val="OCRStyle6"/>
                    <w:ind w:left="421"/>
                    <w:rPr>
                      <w:rtl/>
                    </w:rPr>
                  </w:pPr>
                  <w:r>
                    <w:rPr>
                      <w:rtl/>
                    </w:rPr>
                    <w:t>חיים הרצו ג</w:t>
                  </w:r>
                </w:p>
                <w:p w:rsidR="00392101" w:rsidRDefault="00392101">
                  <w:pPr>
                    <w:pStyle w:val="OCRStyle6"/>
                    <w:ind w:left="56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7395" o:spid="_x0000_s1045" type="#_x0000_t202" style="position:absolute;left:0;text-align:left;margin-left:121.2pt;margin-top:61.95pt;width:440.75pt;height:178pt;z-index:17;mso-wrap-style:none;mso-position-horizontal-relative:page;mso-position-vertical-relative:page" stroked="f">
            <v:textbox style="mso-next-textbox:#_x0000_s27395" inset="0,0,0,0">
              <w:txbxContent>
                <w:tbl>
                  <w:tblPr>
                    <w:tblW w:w="470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97"/>
                    <w:gridCol w:w="7016"/>
                  </w:tblGrid>
                  <w:tr w:rsidR="00392101">
                    <w:trPr>
                      <w:jc w:val="right"/>
                    </w:trPr>
                    <w:tc>
                      <w:tcPr>
                        <w:tcW w:w="622" w:type="pct"/>
                      </w:tcPr>
                      <w:p w:rsidR="00392101" w:rsidRDefault="00392101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78" w:type="pct"/>
                      </w:tcPr>
                      <w:p w:rsidR="00392101" w:rsidRDefault="0039210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סוגי נכים ומבוטחים שהגישו תביעתם לגימלה או שקיבלו גימלה לפי פרק ו' 2</w:t>
                        </w:r>
                      </w:p>
                      <w:p w:rsidR="00392101" w:rsidRDefault="0039210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העיקרי לפני תחילתו של חוק זה.</w:t>
                        </w:r>
                      </w:p>
                      <w:p w:rsidR="00392101" w:rsidRDefault="0039210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חוק זה יחולו מיום תחילתו, אף אם אי-הכושר להשתכר נגים</w:t>
                        </w:r>
                      </w:p>
                      <w:p w:rsidR="00392101" w:rsidRDefault="0039210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תחילתו.</w:t>
                        </w:r>
                      </w:p>
                      <w:p w:rsidR="00392101" w:rsidRDefault="0039210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הוגשה תביעה לגימלה לפי פרק ו'2 לחוק העיקרי תוך שנה מיום תחילתו</w:t>
                        </w:r>
                      </w:p>
                      <w:p w:rsidR="00392101" w:rsidRDefault="0039210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חוק זה בידי מבוטח שלולא הוראות חוק זה לא היה זכאי לגימלה, ונקבע לו תאריך</w:t>
                        </w:r>
                      </w:p>
                      <w:p w:rsidR="00392101" w:rsidRDefault="0039210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קובע הקודם ליום התחילה, לא תשולם קיצבה אלא בעד תקופה של שגה אחת לכל</w:t>
                        </w:r>
                      </w:p>
                      <w:p w:rsidR="00392101" w:rsidRDefault="0039210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היותר, שקדמה למועד הגשת התביעה.</w:t>
                        </w:r>
                      </w:p>
                    </w:tc>
                  </w:tr>
                  <w:tr w:rsidR="00392101" w:rsidRPr="00392101">
                    <w:trPr>
                      <w:jc w:val="right"/>
                    </w:trPr>
                    <w:tc>
                      <w:tcPr>
                        <w:tcW w:w="622" w:type="pct"/>
                      </w:tcPr>
                      <w:p w:rsidR="00392101" w:rsidRPr="00392101" w:rsidRDefault="0039210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</w:t>
                        </w:r>
                      </w:p>
                    </w:tc>
                    <w:tc>
                      <w:tcPr>
                        <w:tcW w:w="4378" w:type="pct"/>
                      </w:tcPr>
                      <w:p w:rsidR="00392101" w:rsidRPr="00392101" w:rsidRDefault="0039210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חוק זה יפורסם תוך שלושים ימים מיום קבלתו בכנסת.</w:t>
                        </w:r>
                      </w:p>
                    </w:tc>
                  </w:tr>
                </w:tbl>
                <w:p w:rsidR="00392101" w:rsidRDefault="00392101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A600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A600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19D6933-06C5-4DED-BEC8-CD7139C2D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A600B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BF050A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D40657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AC64D3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6354F6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392101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33</Characters>
  <Application>Microsoft Office Word</Application>
  <DocSecurity>4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7</cp:revision>
  <dcterms:created xsi:type="dcterms:W3CDTF">2008-04-07T01:31:00Z</dcterms:created>
  <dcterms:modified xsi:type="dcterms:W3CDTF">2008-04-07T01:32:00Z</dcterms:modified>
</cp:coreProperties>
</file>