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E2DE9" w:rsidRDefault="003E2DE9">
      <w:pPr>
        <w:rPr>
          <w:rtl/>
        </w:rPr>
      </w:pPr>
    </w:p>
    <w:p w:rsidR="003E2DE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746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7467" inset="0,0,0,0">
              <w:txbxContent>
                <w:p w:rsidR="00FE01BA" w:rsidRDefault="00FE01BA">
                  <w:r>
                    <w:rPr>
                      <w:rtl/>
                    </w:rPr>
                    <w:t>146                                         ספר החוקים 1090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68" o:spid="_x0000_s1026" type="#_x0000_t202" style="position:absolute;left:0;text-align:left;margin-left:76.5pt;margin-top:652.7pt;width:390.85pt;height:81pt;z-index:3;mso-wrap-style:none;mso-position-horizontal-relative:page;mso-position-vertical-relative:page" stroked="f">
            <v:textbox style="mso-next-textbox:#_x0000_s27468" inset="0,0,0,0">
              <w:txbxContent>
                <w:p w:rsidR="00FE01BA" w:rsidRDefault="00FE01BA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ט''ז באב התשמ"ג (26, ביולי 1983); הצעת החוק ודברי הסבר פורסמו בח"ח 1599,</w:t>
                  </w:r>
                </w:p>
                <w:p w:rsidR="00FE01BA" w:rsidRDefault="00FE01BA">
                  <w:pPr>
                    <w:pStyle w:val="OCRStyle1"/>
                    <w:ind w:left="41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התשמ"ג, עמ' 4.</w:t>
                  </w:r>
                </w:p>
                <w:p w:rsidR="00FE01BA" w:rsidRDefault="00FE01BA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התשכ''ח, עמ' 106; התשמ''ב, עמ' 202; התשמ"ג, עמ' 59.</w:t>
                  </w:r>
                </w:p>
                <w:p w:rsidR="00FE01BA" w:rsidRPr="003E2DE9" w:rsidRDefault="00FE01BA">
                  <w:pPr>
                    <w:pStyle w:val="OCRStyle1"/>
                    <w:ind w:left="23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ס''ח התשי"ז, עמ' .63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69" o:spid="_x0000_s1027" type="#_x0000_t202" style="position:absolute;left:0;text-align:left;margin-left:83.65pt;margin-top:100.5pt;width:460.35pt;height:543.7pt;z-index:2;mso-wrap-style:none;mso-position-horizontal-relative:page;mso-position-vertical-relative:page" stroked="f">
            <v:textbox style="mso-next-textbox:#_x0000_s27469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80"/>
                    <w:gridCol w:w="1225"/>
                    <w:gridCol w:w="1565"/>
                  </w:tblGrid>
                  <w:tr w:rsidR="00FE01BA" w:rsidRPr="003E2DE9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FE01BA" w:rsidRDefault="00FE01BA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בסעיף 127א לחוק הביטוח הלאומי [נוסח משולב], התשכ"ח-1968  1(להלן -</w:t>
                        </w:r>
                      </w:p>
                      <w:p w:rsidR="00FE01BA" w:rsidRPr="003E2DE9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בהגדרת "עולה", במקום "עברה שנה" יבוא "עברו שנתיים".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127א</w:t>
                        </w:r>
                      </w:p>
                      <w:p w:rsidR="00FE01BA" w:rsidRPr="003E2DE9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</w:tr>
                  <w:tr w:rsidR="00FE01BA" w:rsidRPr="003E2DE9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FE01BA" w:rsidRPr="003E2DE9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127ב (ב) לחוק העיקרי, במקום "השנה" יבוא "תקופת השנתיים".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E01BA" w:rsidRPr="003E2DE9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127ב</w:t>
                        </w:r>
                      </w:p>
                    </w:tc>
                  </w:tr>
                  <w:tr w:rsidR="00FE01BA" w:rsidRPr="003E2DE9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127ג(ה) לחוק העיקרי, במקום "127ד(ה) ו-127יג(ב)" יבוא "127ד(ה),</w:t>
                        </w:r>
                      </w:p>
                      <w:p w:rsidR="00FE01BA" w:rsidRPr="003E2DE9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127יא, 127יג(ב) ו-127טז1".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E01BA" w:rsidRPr="003E2DE9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 127ג ;</w:t>
                        </w:r>
                      </w:p>
                    </w:tc>
                  </w:tr>
                  <w:tr w:rsidR="00FE01BA" w:rsidRPr="003E2DE9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בסעיף 127ד(א) לחוק העיקרי -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(1), במקום "בעד 100" יבוא "בעד 75";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בסופה יבוא: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"היה הזכאי עולה, דיו ששולמו דמי ביטוח אבטלה בעד 125 ימי עבודה</w:t>
                        </w:r>
                      </w:p>
                      <w:p w:rsidR="00FE01BA" w:rsidRPr="003E2DE9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540 הימים האמורים."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E01BA" w:rsidRPr="003E2DE9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 ד</w:t>
                        </w:r>
                      </w:p>
                    </w:tc>
                  </w:tr>
                  <w:tr w:rsidR="00FE01BA" w:rsidRPr="003E2DE9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FE01BA" w:rsidRPr="003E2DE9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127י לחוק העיקרי יבוא: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</w:t>
                        </w:r>
                      </w:p>
                      <w:p w:rsidR="00FE01BA" w:rsidRPr="003E2DE9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יא</w:t>
                        </w:r>
                      </w:p>
                    </w:tc>
                  </w:tr>
                  <w:tr w:rsidR="00FE01BA">
                    <w:trPr>
                      <w:jc w:val="right"/>
                    </w:trPr>
                    <w:tc>
                      <w:tcPr>
                        <w:tcW w:w="3333" w:type="pct"/>
                      </w:tcPr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127יא, על אף האמור בסעיף 127י, דמי האבטלה ליום לחייל כאמור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127 יג (ב) (2) לא יעלו על החלק ה-25 מסכום השווה ל-% 80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משכר המינימום או מהכנסת המינימום, כפי שנקבעו בהסכם קיבוצי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 כמשמעותו בחוק הסכמים קיבוציים, התשי"ז-21957, בין ארגון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העובדים המייצג את המספר הגדול ביותר של העובדים במדינה לבין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ארגה מעבידים שלדעת השר הינו ארגה יציג ונוגע בדבר."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"חישוב דמי.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אבטלה לחייי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שיעבד פתות</w:t>
                        </w:r>
                      </w:p>
                      <w:p w:rsidR="00FE01BA" w:rsidRPr="003E2DE9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מחודש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FE01BA" w:rsidRPr="003E2DE9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בסעיף 127יג לחוק העיקרי, במקום סעיף קטן (ב) יבוא: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(1) השבר היומי הממוצע לגבי חייל יחושב לפי השכר שממנו מגיעים דמי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ביטוח אבטלה בתקופת השנה שקדמה לתאריך הקובע;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עבד החייל תוך השנה האמורה פחות מחודש ימים, יחושב השכר היומי</w:t>
                        </w:r>
                      </w:p>
                      <w:p w:rsidR="00FE01BA" w:rsidRPr="003E2DE9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הממוצע לגביו לפי מחצית השכר הממוצע."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E01BA" w:rsidRPr="003E2DE9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127יג</w:t>
                        </w:r>
                      </w:p>
                    </w:tc>
                  </w:tr>
                  <w:tr w:rsidR="00FE01BA" w:rsidRPr="003E2DE9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127יד (ב) לחוק העיקרי, בסופו יבוא: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"וכן לקבוע בתקנות הוראות מיוחדות בדבר הזכאות לדמי אבטלה, שיעורם ותשלומם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בפרק הזמן שבו הוארכה התקופה כאמור, הכל לגבי כלל המובטלים או לגבי</w:t>
                        </w:r>
                      </w:p>
                      <w:p w:rsidR="00FE01BA" w:rsidRPr="003E2DE9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סוגים מהם".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E01BA" w:rsidRPr="003E2DE9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127יד</w:t>
                        </w:r>
                      </w:p>
                    </w:tc>
                  </w:tr>
                  <w:tr w:rsidR="00FE01BA" w:rsidRPr="003E2DE9">
                    <w:trPr>
                      <w:jc w:val="right"/>
                    </w:trPr>
                    <w:tc>
                      <w:tcPr>
                        <w:tcW w:w="4065" w:type="pct"/>
                        <w:gridSpan w:val="2"/>
                      </w:tcPr>
                      <w:p w:rsidR="00FE01BA" w:rsidRPr="003E2DE9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במקום סעיף 127טז לחוק העיקרי יבוא: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</w:t>
                        </w:r>
                      </w:p>
                      <w:p w:rsidR="00FE01BA" w:rsidRPr="003E2DE9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127טז</w:t>
                        </w:r>
                      </w:p>
                    </w:tc>
                  </w:tr>
                  <w:tr w:rsidR="00FE01BA">
                    <w:trPr>
                      <w:jc w:val="right"/>
                    </w:trPr>
                    <w:tc>
                      <w:tcPr>
                        <w:tcW w:w="3333" w:type="pct"/>
                      </w:tcPr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127טז. (א) (1) זכאי שנשלח להכשרה מקצועית ישולמו לו בעד כל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ההכשרה דמי אבטלה בסכום השווה להפרש שבין</w:t>
                        </w:r>
                      </w:p>
                    </w:tc>
                    <w:tc>
                      <w:tcPr>
                        <w:tcW w:w="732" w:type="pct"/>
                      </w:tcPr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''דמי אבטלה</w:t>
                        </w:r>
                      </w:p>
                      <w:p w:rsidR="00FE01BA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למי שנמצא</w:t>
                        </w:r>
                      </w:p>
                      <w:p w:rsidR="00FE01BA" w:rsidRPr="003E2DE9" w:rsidRDefault="00FE01B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בהכשרה מקצועית</w:t>
                        </w:r>
                      </w:p>
                    </w:tc>
                    <w:tc>
                      <w:tcPr>
                        <w:tcW w:w="935" w:type="pct"/>
                      </w:tcPr>
                      <w:p w:rsidR="00FE01BA" w:rsidRDefault="00FE01B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FE01BA" w:rsidRDefault="00FE01B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7470" o:spid="_x0000_s1028" type="#_x0000_t202" style="position:absolute;left:0;text-align:left;margin-left:136.7pt;margin-top:69pt;width:278.2pt;height:25.95pt;z-index:1;mso-wrap-style:none;mso-position-horizontal-relative:page;mso-position-vertical-relative:page" stroked="f">
            <v:textbox style="mso-next-textbox:#_x0000_s27470" inset="0,0,0,0">
              <w:txbxContent>
                <w:p w:rsidR="00FE01BA" w:rsidRPr="003E2DE9" w:rsidRDefault="00FE01BA">
                  <w:pPr>
                    <w:pStyle w:val="OCRStyle1"/>
                    <w:ind w:left="16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הביטוח הלאומי (תיקון מס' 49), התשמ"ג-1983*</w:t>
                  </w:r>
                </w:p>
              </w:txbxContent>
            </v:textbox>
            <w10:wrap anchorx="page" anchory="page"/>
          </v:shape>
        </w:pict>
      </w:r>
    </w:p>
    <w:p w:rsidR="00E92C54" w:rsidRDefault="00E92C54">
      <w:pPr>
        <w:rPr>
          <w:rtl/>
        </w:rPr>
      </w:pPr>
      <w:r>
        <w:rPr>
          <w:rtl/>
        </w:rPr>
        <w:br w:type="page"/>
      </w:r>
    </w:p>
    <w:p w:rsidR="00E92C54" w:rsidRDefault="00000000">
      <w:pPr>
        <w:rPr>
          <w:rtl/>
        </w:rPr>
      </w:pPr>
      <w:r>
        <w:pict>
          <v:shape id="_x0000_s2747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7471" inset="0,0,0,0">
              <w:txbxContent>
                <w:p w:rsidR="00FE01BA" w:rsidRDefault="00FE01BA">
                  <w:r>
                    <w:rPr>
                      <w:rtl/>
                    </w:rPr>
                    <w:t>147                                         ספר החוקים 1090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72" o:spid="_x0000_s1030" type="#_x0000_t202" style="position:absolute;left:0;text-align:left;margin-left:428.35pt;margin-top:689.35pt;width:107.9pt;height:16.85pt;z-index:6;mso-wrap-style:none;mso-position-horizontal-relative:page;mso-position-vertical-relative:page" stroked="f">
            <v:textbox style="mso-next-textbox:#_x0000_s27472" inset="0,0,0,0">
              <w:txbxContent>
                <w:p w:rsidR="00FE01BA" w:rsidRPr="00E92C54" w:rsidRDefault="00FE01BA">
                  <w:pPr>
                    <w:pStyle w:val="OCRStyle2"/>
                    <w:ind w:left="209"/>
                  </w:pPr>
                  <w:r>
                    <w:rPr>
                      <w:rtl/>
                    </w:rPr>
                    <w:t>3 ס"ח התשי"ם, עמ' 286.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73" o:spid="_x0000_s1031" type="#_x0000_t202" style="position:absolute;left:0;text-align:left;margin-left:85.65pt;margin-top:66.8pt;width:468.65pt;height:612.6pt;z-index:5;mso-wrap-style:none;mso-position-horizontal-relative:page;mso-position-vertical-relative:page" stroked="f">
            <v:textbox style="mso-next-textbox:#_x0000_s27473" inset="0,0,0,0">
              <w:txbxContent>
                <w:tbl>
                  <w:tblPr>
                    <w:tblW w:w="499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0"/>
                    <w:gridCol w:w="5786"/>
                    <w:gridCol w:w="1605"/>
                  </w:tblGrid>
                  <w:tr w:rsidR="00FE01BA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E01BA" w:rsidRPr="00E92C54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</w:t>
                        </w:r>
                      </w:p>
                    </w:tc>
                    <w:tc>
                      <w:tcPr>
                        <w:tcW w:w="4337" w:type="pct"/>
                        <w:gridSpan w:val="2"/>
                      </w:tcPr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התשלומים הניתנים לו בהכשרה המקצועית לבק מלוא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דמי האבטלה שהיה זכאי להם אילו היה מובטל.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 רשאי לקבוע בתקנות סוגים של הכשרה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מקצועית שבהם לא יהא בתשלומים הניתנים בהכשרה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המקצועית כדי להשפיע על הזכאות למלוא דמי האבטלה,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לפי מבחנים וסייגים שנקבעו,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רשאי לקבוע בתקנות תנאים לתשלום דמי אבטלה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זה.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סעיפים 127יא, 127יד ו-127טו לא יחולו על מי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שמקבל דמי אבטלה לפי סעיף זה."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127טז1 לחוק העיקרי -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(א), במקום הגדרת "השיעור לחייל" יבוא: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 "השיעור לחייל" - שיעור דמי האבטלה שהיה משתלם לחייל לפי סעיף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127יג (ב) (2) אילולא האמור בסעיף 127יא";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"המענק לפי סעיף זה" יבוא "מענק לפי סעיף זה,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מענק חלקי";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(ה), במקום "143א" יבוא "127טז3";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אחרי סעיף קטן (ה) יבוא: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השר רשאי, אם נראה לו שהדבר דרוש לצרכי המשק ולעידוד תעסוקה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מועדפת של חיילים ששוחררו משירות סדיר על פי חוק שירות בטחון,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התשי"ט-1959 [נוסח משולב]8, לקבוע בתקנות, בהסכמת שר האוצר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ובאישור ועדת העבודה והרווחה של הכנסת, כללים ותנאים למתן מענק,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מענק חלקי, בשיעור שנקבע לפי סעיף זה, למי שלא מתקיים בו התנאי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שבסעיף קטן (ב)(1); תקנות כאמור יכול שיהיו כלליות או לפי סוגים של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עבודה מועדפת או לפי מקומות גיאוגרפיים של עבודה מועדפת ולתקופה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שתיקבע."</w:t>
                        </w:r>
                      </w:p>
                    </w:tc>
                  </w:tr>
                  <w:tr w:rsidR="00FE01BA" w:rsidRPr="00E92C54">
                    <w:trPr>
                      <w:jc w:val="right"/>
                    </w:trPr>
                    <w:tc>
                      <w:tcPr>
                        <w:tcW w:w="663" w:type="pct"/>
                        <w:vMerge w:val="restart"/>
                      </w:tcPr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FE01BA" w:rsidRPr="00E92C54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 2 ו-127טז3</w:t>
                        </w:r>
                      </w:p>
                    </w:tc>
                    <w:tc>
                      <w:tcPr>
                        <w:tcW w:w="4337" w:type="pct"/>
                        <w:gridSpan w:val="2"/>
                      </w:tcPr>
                      <w:p w:rsidR="00FE01BA" w:rsidRPr="00E92C54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127טז1 לחוק העיקרי יבוא:</w:t>
                        </w:r>
                      </w:p>
                    </w:tc>
                  </w:tr>
                  <w:tr w:rsidR="00FE01BA" w:rsidRPr="00E92C54">
                    <w:trPr>
                      <w:jc w:val="right"/>
                    </w:trPr>
                    <w:tc>
                      <w:tcPr>
                        <w:tcW w:w="663" w:type="pct"/>
                        <w:vMerge/>
                      </w:tcPr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5" w:type="pct"/>
                      </w:tcPr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טז2. (א) הזכאי לדמי אבטלה ובעד אותו זמן יש לו הכנסה מקיצבה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עקב פרישה מהעבודה - לא יעלו דמי האבטלה המשתלמים לו לפי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זה. בעד כל יום של אבטלה, על השיעור השווה להפרש בין שכת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 הממוצע לפי סעיף 127יג לבין הכנסתו היומית מהקיצבה האמורה.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השר יקבע בתקנות דרכי חישוב ההכנסה היומית כאמור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(א),</w:t>
                        </w:r>
                      </w:p>
                    </w:tc>
                    <w:tc>
                      <w:tcPr>
                        <w:tcW w:w="942" w:type="pct"/>
                      </w:tcPr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למקבל קיצבת</w:t>
                        </w:r>
                      </w:p>
                      <w:p w:rsidR="00FE01BA" w:rsidRPr="00E92C54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פרישה</w:t>
                        </w:r>
                      </w:p>
                    </w:tc>
                  </w:tr>
                  <w:tr w:rsidR="00FE01BA" w:rsidRPr="00E92C54">
                    <w:trPr>
                      <w:jc w:val="right"/>
                    </w:trPr>
                    <w:tc>
                      <w:tcPr>
                        <w:tcW w:w="663" w:type="pct"/>
                      </w:tcPr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5" w:type="pct"/>
                      </w:tcPr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127טז3. (א) הזכאי לדמי אבטלה ובעד אותו זמן יש לו הכנסה מעבודה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ממשלח יד, תנוכה ההכנסה הממוצעת היומית מהעבודה או ממשלח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היד מדמי האבטלה והמגיעים לו ליום,</w:t>
                        </w:r>
                      </w:p>
                    </w:tc>
                    <w:tc>
                      <w:tcPr>
                        <w:tcW w:w="942" w:type="pct"/>
                      </w:tcPr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ימי אבטלה למי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שיש לו הכנסה</w:t>
                        </w:r>
                      </w:p>
                      <w:p w:rsidR="00FE01BA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מעבודה או</w:t>
                        </w:r>
                      </w:p>
                      <w:p w:rsidR="00FE01BA" w:rsidRPr="00E92C54" w:rsidRDefault="00FE01B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ממשיח יי</w:t>
                        </w:r>
                      </w:p>
                    </w:tc>
                  </w:tr>
                </w:tbl>
                <w:p w:rsidR="00FE01BA" w:rsidRDefault="00FE01B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FE01BA" w:rsidRDefault="00FE01BA">
      <w:pPr>
        <w:rPr>
          <w:rtl/>
        </w:rPr>
      </w:pPr>
      <w:r>
        <w:rPr>
          <w:rtl/>
        </w:rPr>
        <w:br w:type="page"/>
      </w:r>
    </w:p>
    <w:p w:rsidR="00FE01BA" w:rsidRDefault="00000000">
      <w:pPr>
        <w:rPr>
          <w:rtl/>
        </w:rPr>
      </w:pPr>
      <w:r>
        <w:pict>
          <v:shape id="_x0000_s27474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7474" inset="0,0,0,0">
              <w:txbxContent>
                <w:p w:rsidR="00FE01BA" w:rsidRDefault="00FE01BA">
                  <w:r>
                    <w:rPr>
                      <w:rtl/>
                    </w:rPr>
                    <w:t>148                                         ספר החוקים 1090                    כ"ה באב התשמ"ג 04.08.1983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75" o:spid="_x0000_s1033" type="#_x0000_t202" style="position:absolute;left:0;text-align:left;margin-left:110.35pt;margin-top:216.2pt;width:109.1pt;height:37.05pt;z-index:11;mso-wrap-style:none;mso-position-horizontal-relative:page;mso-position-vertical-relative:page" stroked="f">
            <v:textbox style="mso-next-textbox:#_x0000_s27475" inset="0,0,0,0">
              <w:txbxContent>
                <w:p w:rsidR="00FE01BA" w:rsidRDefault="00FE01BA">
                  <w:pPr>
                    <w:pStyle w:val="OCRStyle3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אהרן אוזן</w:t>
                  </w:r>
                </w:p>
                <w:p w:rsidR="00FE01BA" w:rsidRDefault="00FE01BA">
                  <w:pPr>
                    <w:pStyle w:val="OCRStyle3"/>
                    <w:ind w:left="180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76" o:spid="_x0000_s1034" type="#_x0000_t202" style="position:absolute;left:0;text-align:left;margin-left:254.3pt;margin-top:218.55pt;width:83.95pt;height:31.5pt;z-index:10;mso-wrap-style:none;mso-position-horizontal-relative:page;mso-position-vertical-relative:page" stroked="f">
            <v:textbox style="mso-next-textbox:#_x0000_s27476" inset="0,0,0,0">
              <w:txbxContent>
                <w:p w:rsidR="00FE01BA" w:rsidRDefault="00FE01BA">
                  <w:pPr>
                    <w:pStyle w:val="OCRStyle3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FE01BA" w:rsidRDefault="00FE01BA">
                  <w:pPr>
                    <w:pStyle w:val="OCRStyle3"/>
                    <w:ind w:left="26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77" o:spid="_x0000_s1035" type="#_x0000_t202" style="position:absolute;left:0;text-align:left;margin-left:366.55pt;margin-top:249.25pt;width:103.35pt;height:32.25pt;z-index:9;mso-wrap-style:none;mso-position-horizontal-relative:page;mso-position-vertical-relative:page" stroked="f">
            <v:textbox style="mso-next-textbox:#_x0000_s27477" inset="0,0,0,0">
              <w:txbxContent>
                <w:p w:rsidR="00FE01BA" w:rsidRDefault="00FE01BA">
                  <w:pPr>
                    <w:pStyle w:val="OCRStyle3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E01BA" w:rsidRDefault="00FE01BA">
                  <w:pPr>
                    <w:pStyle w:val="OCRStyle3"/>
                    <w:ind w:left="38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7478" o:spid="_x0000_s1036" type="#_x0000_t202" style="position:absolute;left:0;text-align:left;margin-left:96.3pt;margin-top:66.9pt;width:457.95pt;height:141.95pt;z-index:8;mso-wrap-style:none;mso-position-horizontal-relative:page;mso-position-vertical-relative:page" stroked="f">
            <v:textbox style="mso-next-textbox:#_x0000_s27478" inset="0,0,0,0">
              <w:txbxContent>
                <w:tbl>
                  <w:tblPr>
                    <w:tblW w:w="488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0"/>
                    <w:gridCol w:w="1345"/>
                  </w:tblGrid>
                  <w:tr w:rsidR="00FE01BA" w:rsidRPr="00FE01B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FE01BA" w:rsidRDefault="00FE01B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האמור בסעיף קטן (א), זכאי לדמי אבטלה העובד</w:t>
                        </w:r>
                      </w:p>
                      <w:p w:rsidR="00FE01BA" w:rsidRDefault="00FE01B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שהציע לו שירות התעסוקה ושאינה עבודה מתאימה לפי סעיף</w:t>
                        </w:r>
                      </w:p>
                      <w:p w:rsidR="00FE01BA" w:rsidRDefault="00FE01B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127 ז, לא יפחתו דמי האבטלה ליום מההפרש שבין ההכנסה הממוצעת</w:t>
                        </w:r>
                      </w:p>
                      <w:p w:rsidR="00FE01BA" w:rsidRDefault="00FE01B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היומית מהעבודה לבין סכום השווה ל-75% מהשכר היומי הממוצע</w:t>
                        </w:r>
                      </w:p>
                      <w:p w:rsidR="00FE01BA" w:rsidRDefault="00FE01B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ששימש בסיס לחישוב דמי האבטלה."</w:t>
                        </w:r>
                      </w:p>
                      <w:p w:rsidR="00FE01BA" w:rsidRDefault="00FE01B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סעיף 143א לחוק העיקרי - בטל.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E01BA" w:rsidRDefault="00FE01B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גיטול סעיף</w:t>
                        </w:r>
                      </w:p>
                      <w:p w:rsidR="00FE01BA" w:rsidRPr="00FE01BA" w:rsidRDefault="00FE01B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143א</w:t>
                        </w:r>
                      </w:p>
                    </w:tc>
                  </w:tr>
                  <w:tr w:rsidR="00FE01BA" w:rsidRPr="00FE01BA">
                    <w:trPr>
                      <w:jc w:val="right"/>
                    </w:trPr>
                    <w:tc>
                      <w:tcPr>
                        <w:tcW w:w="4192" w:type="pct"/>
                      </w:tcPr>
                      <w:p w:rsidR="00FE01BA" w:rsidRPr="00FE01BA" w:rsidRDefault="00FE01B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תחילתו של חוק זה ב-1 לחודש לאחר פרסומו.</w:t>
                        </w:r>
                      </w:p>
                    </w:tc>
                    <w:tc>
                      <w:tcPr>
                        <w:tcW w:w="808" w:type="pct"/>
                      </w:tcPr>
                      <w:p w:rsidR="00FE01BA" w:rsidRPr="00FE01BA" w:rsidRDefault="00FE01B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ומזילה</w:t>
                        </w:r>
                      </w:p>
                    </w:tc>
                  </w:tr>
                </w:tbl>
                <w:p w:rsidR="00FE01BA" w:rsidRDefault="00FE01B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E2DE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2DE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61C2E40-21CC-4341-B259-4BC7FEB7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E2DE9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E92C5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E01B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2008-04-07T01:31:00Z</dcterms:created>
  <dcterms:modified xsi:type="dcterms:W3CDTF">2008-04-07T01:31:00Z</dcterms:modified>
</cp:coreProperties>
</file>