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3905" w:rsidRDefault="00A73905">
      <w:pPr>
        <w:rPr>
          <w:rtl/>
        </w:rPr>
      </w:pPr>
    </w:p>
    <w:p w:rsidR="00A739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56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7567" inset="0,0,0,0">
              <w:txbxContent>
                <w:p w:rsidR="00EE241D" w:rsidRDefault="00EE241D">
                  <w:r>
                    <w:rPr>
                      <w:rtl/>
                    </w:rPr>
                    <w:t>268                                         ספר החוקים 1062                   ח' באלול התשמ"ב 27.08.1982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68" o:spid="_x0000_s1026" type="#_x0000_t202" style="position:absolute;left:0;text-align:left;margin-left:91.65pt;margin-top:708.6pt;width:166.5pt;height:19pt;z-index:4;mso-wrap-style:none;mso-position-horizontal-relative:page;mso-position-vertical-relative:page" stroked="f">
            <v:textbox style="mso-next-textbox:#_x0000_s27568" inset="0,0,0,0">
              <w:txbxContent>
                <w:p w:rsidR="00EE241D" w:rsidRDefault="00EE24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69" o:spid="_x0000_s1027" type="#_x0000_t202" style="position:absolute;left:0;text-align:left;margin-left:91.65pt;margin-top:650pt;width:387.7pt;height:41.4pt;z-index:3;mso-wrap-style:none;mso-position-horizontal-relative:page;mso-position-vertical-relative:page" stroked="f">
            <v:textbox style="mso-next-textbox:#_x0000_s27569" inset="0,0,0,0">
              <w:txbxContent>
                <w:p w:rsidR="00EE241D" w:rsidRDefault="00EE241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באב התשמ"ב (19 באוגוסט 1982); הצעת החוק ודברי הסבר פורסמו בה"ח 1541,</w:t>
                  </w:r>
                </w:p>
                <w:p w:rsidR="00EE241D" w:rsidRDefault="00EE241D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391.</w:t>
                  </w:r>
                </w:p>
                <w:p w:rsidR="00EE241D" w:rsidRPr="00A73905" w:rsidRDefault="00EE241D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התש"ל, עמ' 126; התש"ם, עמ' 194.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70" o:spid="_x0000_s1028" type="#_x0000_t202" style="position:absolute;left:0;text-align:left;margin-left:91.65pt;margin-top:96.4pt;width:454.6pt;height:550.25pt;z-index:2;mso-wrap-style:none;mso-position-horizontal-relative:page;mso-position-vertical-relative:page" stroked="f">
            <v:textbox style="mso-next-textbox:#_x0000_s27570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9"/>
                    <w:gridCol w:w="1242"/>
                    <w:gridCol w:w="1205"/>
                  </w:tblGrid>
                  <w:tr w:rsidR="00EE241D" w:rsidRPr="00A73905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EE241D" w:rsidRDefault="00EE241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הגדרת "תגמולי' שבסעיף 1 לחוק התגמולים- לנפגעי פעולות איבה,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התש"ל-1970 1(להלן - החוק העיקרי), יבוא: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""תגמול" - לרבות כל טובת הנאה הניתנת לאדם שחל עליו חוק הנכים או חוק משפחות</w:t>
                        </w:r>
                      </w:p>
                      <w:p w:rsidR="00EE241D" w:rsidRPr="00A73905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חיילים, לפי הענין."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E241D" w:rsidRPr="00A73905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EE241D" w:rsidRPr="00A73905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EE241D" w:rsidRPr="00A73905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4 לחוק העיקרי יבוא: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E241D" w:rsidRPr="00A73905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EE241D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EE241D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נקבעה לנפגע דרגת נכות כאמור בסעיף 5, יהיה זכאי לתגמול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סעיפים 5, 6, 7, 7א, 7ב, 8, 17, 18 (ד) ו-(ה), 20א, 35,22, 35ב,</w:t>
                        </w:r>
                      </w:p>
                      <w:p w:rsidR="00EE241D" w:rsidRPr="00A73905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35ג, 39א, 40, 42 ו-44 לחוק הנכים יחולו עליו, בשינויים המחריבים."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EE241D" w:rsidRPr="00A73905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לנכה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E241D" w:rsidRPr="00A73905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EE241D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5(א) לחוק העיקרי, בסופו יבוא: "בתיאומים ובשינויים שקבע שר העבודה</w:t>
                        </w:r>
                      </w:p>
                      <w:p w:rsidR="00EE241D" w:rsidRPr="00A73905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בתקנות'/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E241D" w:rsidRPr="00A73905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EE241D" w:rsidRPr="00A73905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EE241D" w:rsidRPr="00A73905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6 לחוק העיקרי - בטל.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E241D" w:rsidRPr="00A73905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6</w:t>
                        </w:r>
                      </w:p>
                    </w:tc>
                  </w:tr>
                  <w:tr w:rsidR="00EE241D" w:rsidRPr="00A73905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EE241D" w:rsidRPr="00A73905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7 לחוק העיקרי יבוא: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E241D" w:rsidRPr="00A73905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EE241D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EE241D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גרמה פגיעת איבה למותו של הנפגע, יהיו בני המשפחה זכאים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והוראות סעיפים 7, 8, 8א, 8ב, 9, 10, 10א, 11, 12, 12א, ,13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13א, 13ב, 13ג, 14, 14א, 15, 17, 18, 21ב, 22, 24, 25ב, 29, 29א, 29ג,</w:t>
                        </w:r>
                      </w:p>
                      <w:p w:rsidR="00EE241D" w:rsidRPr="00A73905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29ד, 30 ו-32 לחוק משפחות חיילים יחולו עליהם, בשינויים המחוייבים."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לבני</w:t>
                        </w:r>
                      </w:p>
                      <w:p w:rsidR="00EE241D" w:rsidRPr="00A73905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משפחה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E241D" w:rsidRPr="00A73905">
                    <w:trPr>
                      <w:jc w:val="right"/>
                    </w:trPr>
                    <w:tc>
                      <w:tcPr>
                        <w:tcW w:w="4271" w:type="pct"/>
                        <w:gridSpan w:val="2"/>
                      </w:tcPr>
                      <w:p w:rsidR="00EE241D" w:rsidRPr="00A73905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7א לחוק העיקרי יבוא: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E241D" w:rsidRPr="00A73905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7א</w:t>
                        </w:r>
                      </w:p>
                    </w:tc>
                  </w:tr>
                  <w:tr w:rsidR="00EE241D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על אף האמור בסעיף 7, אם היה הנפגע מתחת לגיל 14 כשנפטר,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בני המשפחה זכאים לתגמול לפי חוק זה רק מהמועד שבו היה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 מגיע לגיל 14 אילו נשאר בחיים, לפי תנאי הזכאות שיהיו בתוקף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מועד; עד למועד האמור יהיו זכאים לאלה בלבד: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השתתפות בהוצאות אבל, אזכרה והנצחה, לפי הכללים החלים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בני משפחה שחוק משפחות חיילים חל עליהם;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השתתפת בהוצאות לטיפול רפואי ונפשי שבן המשפחה נזקק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כתוצאה ישירה ממותו של הנפגע, לפי הכללים החלים על בני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שחוק משפחות חיילים חל עליהם;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השתתפות במימון הוצאות לצרכים מיוחדים של בן משפחה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ישירה ממותו של הנפגע, לפי כללים, מבחנים ולתקופות</w:t>
                        </w:r>
                      </w:p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העבודה והרווחה בתקנות."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"נפטר מתחת</w:t>
                        </w:r>
                      </w:p>
                      <w:p w:rsidR="00EE241D" w:rsidRPr="00A73905" w:rsidRDefault="00EE24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לגיל 4י1</w:t>
                        </w:r>
                      </w:p>
                    </w:tc>
                    <w:tc>
                      <w:tcPr>
                        <w:tcW w:w="729" w:type="pct"/>
                      </w:tcPr>
                      <w:p w:rsidR="00EE241D" w:rsidRDefault="00EE241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E241D" w:rsidRDefault="00EE24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71" o:spid="_x0000_s1029" type="#_x0000_t202" style="position:absolute;left:0;text-align:left;margin-left:113.85pt;margin-top:65.1pt;width:343.35pt;height:21.4pt;z-index:1;mso-wrap-style:none;mso-position-horizontal-relative:page;mso-position-vertical-relative:page" stroked="f">
            <v:textbox style="mso-next-textbox:#_x0000_s27571" inset="0,0,0,0">
              <w:txbxContent>
                <w:p w:rsidR="00EE241D" w:rsidRPr="00A73905" w:rsidRDefault="00EE241D">
                  <w:pPr>
                    <w:pStyle w:val="OCRStyle1"/>
                    <w:ind w:left="17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התגמולים לנפגעי פעולות איבה (תיקון מס' 7), התשמ"ב-1982 *</w:t>
                  </w:r>
                </w:p>
              </w:txbxContent>
            </v:textbox>
            <w10:wrap anchorx="page" anchory="page"/>
          </v:shape>
        </w:pict>
      </w:r>
    </w:p>
    <w:p w:rsidR="0064029B" w:rsidRDefault="0064029B">
      <w:pPr>
        <w:rPr>
          <w:rtl/>
        </w:rPr>
      </w:pPr>
      <w:r>
        <w:rPr>
          <w:rtl/>
        </w:rPr>
        <w:br w:type="page"/>
      </w:r>
    </w:p>
    <w:p w:rsidR="0064029B" w:rsidRDefault="00000000">
      <w:pPr>
        <w:rPr>
          <w:rtl/>
        </w:rPr>
      </w:pPr>
      <w:r>
        <w:pict>
          <v:shape id="_x0000_s2757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7572" inset="0,0,0,0">
              <w:txbxContent>
                <w:p w:rsidR="00EE241D" w:rsidRDefault="00EE241D">
                  <w:r>
                    <w:rPr>
                      <w:rtl/>
                    </w:rPr>
                    <w:t>269                                         ספר החוקים 1062                   ח' באלול התשמ"ב 27.08.1982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73" o:spid="_x0000_s1031" type="#_x0000_t202" style="position:absolute;left:0;text-align:left;margin-left:371.75pt;margin-top:710.6pt;width:178.2pt;height:25.55pt;z-index:7;mso-wrap-style:none;mso-position-horizontal-relative:page;mso-position-vertical-relative:page" stroked="f">
            <v:textbox style="mso-next-textbox:#_x0000_s27573" inset="0,0,0,0">
              <w:txbxContent>
                <w:p w:rsidR="00EE241D" w:rsidRDefault="00EE24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574" o:spid="_x0000_s1032" type="#_x0000_t202" style="position:absolute;left:0;text-align:left;margin-left:93.75pt;margin-top:67.9pt;width:456.2pt;height:633.6pt;z-index:6;mso-wrap-style:none;mso-position-horizontal-relative:page;mso-position-vertical-relative:page" stroked="f">
            <v:textbox style="mso-next-textbox:#_x0000_s27574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3"/>
                    <w:gridCol w:w="5685"/>
                    <w:gridCol w:w="1277"/>
                  </w:tblGrid>
                  <w:tr w:rsidR="00EE241D" w:rsidRPr="0064029B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EE241D" w:rsidRPr="0064029B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7ג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EE241D" w:rsidRPr="0064029B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סעיף 7ג לחוק העיקרי - בטל.</w:t>
                        </w:r>
                      </w:p>
                    </w:tc>
                  </w:tr>
                  <w:tr w:rsidR="00EE241D" w:rsidRPr="0064029B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EE241D" w:rsidRPr="0064029B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EE241D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9 לחוק העיקרי -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"סמכות שר העבודה והרווחה";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במקום "7" יבוא "7א";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פסקה (2) תסומן (3), ולפניה יבוא :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לקבוע בצו, באישור ועדת העבודה והרווחה של הכנסת, כי סעיפים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שנוספו לחוק הנכים או לחוק משפחות חיילים לאחר תחילתו של חוק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לנפגעי פעולות איבד. (תיקון מס' 7), התשמ"ב-1982, יחולו,</w:t>
                        </w:r>
                      </w:p>
                      <w:p w:rsidR="00EE241D" w:rsidRPr="0064029B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על נפגעים או בני משפחותיהם,"</w:t>
                        </w:r>
                      </w:p>
                    </w:tc>
                  </w:tr>
                  <w:tr w:rsidR="00EE241D" w:rsidRPr="0064029B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EE241D" w:rsidRPr="0064029B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הוספת סעיף 13א 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EE241D" w:rsidRPr="0064029B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13 לחוק העיקרי יבוא:</w:t>
                        </w:r>
                      </w:p>
                    </w:tc>
                  </w:tr>
                  <w:tr w:rsidR="00EE241D" w:rsidRPr="0064029B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13א.שר המשפטים, בהתייעצות עם שר העבודה והרווחה, רשאי לקבוע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מועדים להגשת תובענות וערעורים לענין סעיף 13."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E241D" w:rsidRPr="0064029B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מועדים</w:t>
                        </w:r>
                      </w:p>
                    </w:tc>
                  </w:tr>
                  <w:tr w:rsidR="00EE241D" w:rsidRPr="0064029B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EE241D" w:rsidRPr="0064029B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EE241D" w:rsidRPr="0064029B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16 לחוק העיקרי יבוא:</w:t>
                        </w:r>
                      </w:p>
                    </w:tc>
                  </w:tr>
                  <w:tr w:rsidR="00EE241D" w:rsidRPr="0064029B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3427" w:type="pct"/>
                      </w:tcPr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הזכאי עקב מאורע אחד לתגמול לפי חוק זה ולגימלה לפי חוק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הביטוח, ישולם לו תגמול לפי חוק זה, ואולם תוך ששה חדשים מהיום שבו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לו ההודעה על החלטת הרשות, ואם הוא נכה לפי חוק זה - גם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מהיום שבו נמסרה לו ההודעה על קביעת דרגת נכות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לצמיתות, הברירה בידו לבחור בגימלה לפי חוק הביטוח.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בחר הזכאי תוך תקופה כאמור בגימלה לפי חוק הביטוח -'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תשולם לו הגימלה בניכוי הסכומים ששולמו לו כתגמול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בתקופה שבעדה מגיעה לו הגימלה;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יהיה חלק הגימלה העודף על התגמול לפי חוק-זה על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המוסד, ושאר הגימלה יהיה על חשבון אוצר המדינה."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לסי חוק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 או גימלה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חוק הביטוח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עקב מאורע</w:t>
                        </w:r>
                      </w:p>
                      <w:p w:rsidR="00EE241D" w:rsidRPr="0064029B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אחד</w:t>
                        </w:r>
                      </w:p>
                    </w:tc>
                  </w:tr>
                  <w:tr w:rsidR="00EE241D" w:rsidRPr="0064029B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EE241D" w:rsidRPr="0064029B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6נא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EE241D" w:rsidRPr="0064029B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אחרי סעיף 16 לחוק העיקרי יבוא:</w:t>
                        </w:r>
                      </w:p>
                    </w:tc>
                  </w:tr>
                  <w:tr w:rsidR="00EE241D" w:rsidRPr="0064029B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7" w:type="pct"/>
                      </w:tcPr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(א) יתום משני הוריו, שמתקיימים לגביו, עקב היותו יתום,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המזכים בתגמול לפי חוק זה ובגימלה לפי חוק הביטוח, זכאי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או לגימלה מכוח אחד ההורים ומכוח אחד החוקים בלבד, לפי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בחירתו.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הבחירה תיעשה תוך ששה חדשים מהיום שבו נמסרה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ליתום ההודעה על זכאותו לגימלה או לתגמול השני ועד שלא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בחר כאמור ישולם לו תגמול לפי חוק זה; ואולם אם לפני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קרות המאורע המזכה בתגמול לפי חוק זה שולמה לו גימלה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חוק הביטוח, יימשך תשלום הגימלה מכוח חוק הביטוח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לבחירה $</w:t>
                        </w:r>
                      </w:p>
                    </w:tc>
                    <w:tc>
                      <w:tcPr>
                        <w:tcW w:w="770" w:type="pct"/>
                      </w:tcPr>
                      <w:p w:rsidR="00EE241D" w:rsidRDefault="00EE24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לפי חוק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 או גימלה לפי</w:t>
                        </w:r>
                      </w:p>
                      <w:p w:rsidR="00EE241D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הביטוח</w:t>
                        </w:r>
                      </w:p>
                      <w:p w:rsidR="00EE241D" w:rsidRPr="0064029B" w:rsidRDefault="00EE24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ליתום</w:t>
                        </w:r>
                      </w:p>
                    </w:tc>
                  </w:tr>
                </w:tbl>
                <w:p w:rsidR="00EE241D" w:rsidRDefault="00EE24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E4B0B" w:rsidRDefault="008E4B0B">
      <w:pPr>
        <w:rPr>
          <w:rtl/>
        </w:rPr>
      </w:pPr>
      <w:r>
        <w:rPr>
          <w:rtl/>
        </w:rPr>
        <w:br w:type="page"/>
      </w:r>
    </w:p>
    <w:p w:rsidR="008E4B0B" w:rsidRDefault="00000000">
      <w:pPr>
        <w:rPr>
          <w:rtl/>
        </w:rPr>
      </w:pPr>
      <w:r>
        <w:pict>
          <v:shape id="_x0000_s27575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7575" inset="0,0,0,0">
              <w:txbxContent>
                <w:p w:rsidR="00EE241D" w:rsidRDefault="00EE241D">
                  <w:r>
                    <w:rPr>
                      <w:rtl/>
                    </w:rPr>
                    <w:t>270                                         ספר החוקים 1062                   ח' באלול התשמ"ב 27.08.1982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76" o:spid="_x0000_s1034" type="#_x0000_t202" style="position:absolute;left:0;text-align:left;margin-left:87.75pt;margin-top:708.5pt;width:175.8pt;height:29.7pt;z-index:11;mso-wrap-style:none;mso-position-horizontal-relative:page;mso-position-vertical-relative:page" stroked="f">
            <v:textbox style="mso-next-textbox:#_x0000_s27576" inset="0,0,0,0">
              <w:txbxContent>
                <w:p w:rsidR="00EE241D" w:rsidRDefault="00EE241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7577" o:spid="_x0000_s1035" type="#_x0000_t202" style="position:absolute;left:0;text-align:left;margin-left:364.95pt;margin-top:685.35pt;width:113.85pt;height:21.6pt;z-index:10;mso-wrap-style:none;mso-position-horizontal-relative:page;mso-position-vertical-relative:page" stroked="f">
            <v:textbox style="mso-next-textbox:#_x0000_s27577" inset="0,0,0,0">
              <w:txbxContent>
                <w:p w:rsidR="00EE241D" w:rsidRPr="008E4B0B" w:rsidRDefault="00EE241D">
                  <w:pPr>
                    <w:pStyle w:val="OCRStyle3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התשל"ה,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78" o:spid="_x0000_s1036" type="#_x0000_t202" style="position:absolute;left:0;text-align:left;margin-left:87.75pt;margin-top:66.6pt;width:461.95pt;height:616.35pt;z-index:9;mso-wrap-style:none;mso-position-horizontal-relative:page;mso-position-vertical-relative:page" stroked="f">
            <v:textbox style="mso-next-textbox:#_x0000_s27578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5"/>
                    <w:gridCol w:w="1304"/>
                    <w:gridCol w:w="1260"/>
                  </w:tblGrid>
                  <w:tr w:rsidR="00EE241D">
                    <w:trPr>
                      <w:jc w:val="right"/>
                    </w:trPr>
                    <w:tc>
                      <w:tcPr>
                        <w:tcW w:w="3474" w:type="pct"/>
                      </w:tcPr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הודיע היתום על בחירתו תוך התקופה האמורה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יראו כאילו בחר בתגמול או בגימלה ששולמו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באותה תקופה.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בחר היתום בגימלה לפי חוק הביטוח - יחולו הוראות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 (ב) ;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בחר היתום בתגמול לפי חוק זה, ישולם התגמול בניכוי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ששולמו לו כגימלה לפי חוק הביטוח בתקופה שבעדה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 לו התגמול, ואוצר המדינה יחזיר למוסד את הסכומים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שנוכו כאמור.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יתום שהוא קטין, יראו בכל מקום בסעיף זה שבו מדובר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ביתום כאילו מדובר באפוטרופוס שלו."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</w:tcPr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E241D" w:rsidRPr="008E4B0B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17 לחוק העיקרי -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"לפי חוק זה מכוח כמה עילות, או" - יימחקו;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"ולפיצויים לפי פקודת הנזיקין [נוסח חדש]" יבוא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לפי חוק פיצויים לנפגעי תאונות דרכים, התשל"ה-1975"2.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EE241D" w:rsidRPr="008E4B0B" w:rsidRDefault="00EE24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EE241D" w:rsidRPr="008E4B0B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EE241D" w:rsidRPr="008E4B0B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במקום סעיף 17א לחוק העיקרי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EE241D" w:rsidRPr="008E4B0B" w:rsidRDefault="00EE24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17א</w:t>
                        </w:r>
                      </w:p>
                    </w:tc>
                  </w:tr>
                  <w:tr w:rsidR="00EE241D">
                    <w:trPr>
                      <w:jc w:val="right"/>
                    </w:trPr>
                    <w:tc>
                      <w:tcPr>
                        <w:tcW w:w="3474" w:type="pct"/>
                      </w:tcPr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17א, (א) (1) בן משפחה, שאילולא האמור בסעיף 17 היה זכאי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לפי חוק משפחות חיילים ולפי חוק זה, יהיה זכאי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לפי חוק משפחות חיילים בלבד, ויראו נפגע שנפטר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מפגיעת איבה כאילו היה חייל שנספה במערכה;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זה, "בן משפחה" - מי שהוכר כאלמן,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כהורה שכול או כיתום, הן לפי חוק משפחות חיילים והן לפי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בן-משפחה שהוא הורה שכול לפי חוק משפחות חיילים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חוק זה והוכר כאלמן לפי החוק האחר, וכן בן משפחה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אלמן לפי אחד החוקים האמורים והוכר כהורה שכול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האחר, זכאי לתגמול לפי אחד החוקים, לפי בחירתו,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ולמחצית התגמול המשתלם לבודד לפי החוק האחר;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התגמול המגיע לבן משפחה לפי אחד החוקים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בפסקה (1) לא ייחשב כהכנסה לענין קביעת סכום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המגיע לו לפי החוק האחר, ואולם בן משפחה כאמור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זכאי לתוספת תגמול כנצרך."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לבן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משפחה לפי חוק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משפחות חיילים</w:t>
                        </w:r>
                      </w:p>
                      <w:p w:rsidR="00EE241D" w:rsidRPr="008E4B0B" w:rsidRDefault="00EE24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ולפי חוק זה</w:t>
                        </w:r>
                      </w:p>
                    </w:tc>
                    <w:tc>
                      <w:tcPr>
                        <w:tcW w:w="750" w:type="pct"/>
                      </w:tcPr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E241D" w:rsidRPr="008E4B0B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EE241D" w:rsidRPr="008E4B0B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אחרי סעיף 17א לחוק העיקרי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EE241D" w:rsidRDefault="00EE24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EE241D" w:rsidRPr="008E4B0B" w:rsidRDefault="00EE24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17ב-17ה</w:t>
                        </w:r>
                      </w:p>
                    </w:tc>
                  </w:tr>
                  <w:tr w:rsidR="00EE241D" w:rsidRPr="008E4B0B">
                    <w:trPr>
                      <w:jc w:val="right"/>
                    </w:trPr>
                    <w:tc>
                      <w:tcPr>
                        <w:tcW w:w="3474" w:type="pct"/>
                      </w:tcPr>
                      <w:p w:rsidR="00EE241D" w:rsidRDefault="00EE24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ב. נכה שאילולא האמור בסעיף 17 היה זכאי לתגמולים כנכה לפי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הנכים ולפי חוק זה, יהיה זכאי, כל עוד הוא נכה הזכאי לתגמול לפי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הנכים, לתגמול מכוח חוק הנכים בלבד, ופגיעת האיבה תיחשב כאילו</w:t>
                        </w:r>
                      </w:p>
                      <w:p w:rsidR="00EE241D" w:rsidRPr="008E4B0B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חבלה שאירעה בתקופת שירותו הצבאי ועקב שירותו.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EE241D" w:rsidRDefault="00EE24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לנכה</w:t>
                        </w:r>
                      </w:p>
                      <w:p w:rsidR="00EE241D" w:rsidRDefault="00EE24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חוק הנכים</w:t>
                        </w:r>
                      </w:p>
                      <w:p w:rsidR="00EE241D" w:rsidRPr="008E4B0B" w:rsidRDefault="00EE24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ולפי חוק זה</w:t>
                        </w:r>
                      </w:p>
                    </w:tc>
                    <w:tc>
                      <w:tcPr>
                        <w:tcW w:w="750" w:type="pct"/>
                      </w:tcPr>
                      <w:p w:rsidR="00EE241D" w:rsidRPr="008E4B0B" w:rsidRDefault="00EE24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</w:t>
                        </w:r>
                      </w:p>
                    </w:tc>
                  </w:tr>
                </w:tbl>
                <w:p w:rsidR="00EE241D" w:rsidRDefault="00EE241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969A9" w:rsidRDefault="008969A9">
      <w:pPr>
        <w:rPr>
          <w:rtl/>
        </w:rPr>
      </w:pPr>
      <w:r>
        <w:rPr>
          <w:rtl/>
        </w:rPr>
        <w:br w:type="page"/>
      </w:r>
    </w:p>
    <w:p w:rsidR="008969A9" w:rsidRDefault="00000000">
      <w:pPr>
        <w:rPr>
          <w:rtl/>
        </w:rPr>
      </w:pPr>
      <w:r>
        <w:pict>
          <v:shape id="_x0000_s27579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7579" inset="0,0,0,0">
              <w:txbxContent>
                <w:p w:rsidR="00EE241D" w:rsidRDefault="00EE241D">
                  <w:r>
                    <w:rPr>
                      <w:rtl/>
                    </w:rPr>
                    <w:t>271                                         ספר החוקים 1062                   ח' באלול התשמ"ב 27.08.1982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80" o:spid="_x0000_s1038" type="#_x0000_t202" style="position:absolute;left:0;text-align:left;margin-left:367.65pt;margin-top:708pt;width:175.05pt;height:29.7pt;z-index:14;mso-wrap-style:none;mso-position-horizontal-relative:page;mso-position-vertical-relative:page" stroked="f">
            <v:textbox style="mso-next-textbox:#_x0000_s27580" inset="0,0,0,0">
              <w:txbxContent>
                <w:p w:rsidR="00EE241D" w:rsidRDefault="00EE241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581" o:spid="_x0000_s1039" type="#_x0000_t202" style="position:absolute;left:0;text-align:left;margin-left:88.05pt;margin-top:66.9pt;width:463.7pt;height:634.6pt;z-index:13;mso-wrap-style:none;mso-position-horizontal-relative:page;mso-position-vertical-relative:page" stroked="f">
            <v:textbox style="mso-next-textbox:#_x0000_s27581" inset="0,0,0,0">
              <w:txbxContent>
                <w:tbl>
                  <w:tblPr>
                    <w:tblW w:w="49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5753"/>
                    <w:gridCol w:w="1361"/>
                  </w:tblGrid>
                  <w:tr w:rsidR="00EE241D" w:rsidRPr="008969A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1" w:type="pct"/>
                      </w:tcPr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17ג. (א) מי שאילולא האמור בסעיף 17 היה זכאי לתגמול לפי חוק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הנכים ולתגמול כבן משפחה לפי חוק זה, וכן מי שהיה זכאי לתגמול כבן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לפי חוק משפחות חיילים ולתגמול כנכה לפי חוק זה, ישולם לו,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לתגמול לפי חוק הנכים או לפי חוק משפחות חיילים, לפי העניו,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לפי חוק זה, ובלבד שאינו מקבל תגמול כנצרך או כמחוסר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פרנסה לפי אחד החוקים האמורים.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התגמול המגיע לזכאי לפי אחד החוקים האמורים בסעיף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לא ייחשב כהכנסה לענין קביעת סכום התגמול המגיע לו לפי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האחר,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E241D" w:rsidRDefault="00EE24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 לנכה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ובן משפחה לפי</w:t>
                        </w:r>
                      </w:p>
                      <w:p w:rsidR="00EE241D" w:rsidRPr="008969A9" w:rsidRDefault="00EE24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חוקים</w:t>
                        </w:r>
                      </w:p>
                    </w:tc>
                  </w:tr>
                  <w:tr w:rsidR="00EE241D" w:rsidRPr="008969A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1" w:type="pct"/>
                      </w:tcPr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17ד. (א) מי שקיבל טובת הנאה לפי חוק זה ונעשה זכאי לתגמול לפי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17א(א) או 17ב, לא יהיה זכאי פעם נוספת לאותה טובת הנאה.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שקיבל טובת הנאה לפי חוק זה או לפי חוק אחר ונעשה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לתגמול לפי סעיפים 17א(ב) או 17ג, לא יהיה זכאי פעם נוספת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טובת הנאה.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E241D" w:rsidRPr="008969A9" w:rsidRDefault="00EE24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טובות הנאה</w:t>
                        </w:r>
                      </w:p>
                    </w:tc>
                  </w:tr>
                  <w:tr w:rsidR="00EE241D" w:rsidRPr="008969A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1" w:type="pct"/>
                      </w:tcPr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17ה, (א) הזכאי לתגמולים לפי חוק זה מכוח מספר עילות, הברירה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לבחור בתגמול מכוח אחת מהן, זולת אם נקבע אחרת באחד הסעי-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המנויים בסעיפים 4 או 7.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מי, שהוכר כהורה שכול וכאלמן - זכאי לתגמול מכוח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העילות, לפי בחירתו, ולמחצית התגמול המשתלם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לבודד מכוח העילה האחרת, והוראות סעיף 17א(ב)(2) יחולו,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המחוייבים;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שהוכר כנכה וכבן משפחה - ישולמו לו תגמולים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שתי העילות, ובלבד שאינו מקבל תגמול כנצרך או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כמחוסר פרנסה, והוראות סעיף 17ג(ב) יחולו, בשינויים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המחוייבים;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שהוכר כהורה שכול, כאלמן וכנכה - ישולמו לו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תגמולים, כאמור בפסקה (1) ובנוסף לכך תגמול כנכה, ובלבד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מקבל תגמול בנצרך או כמחוסר פרנסה, והוראות סעיף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17ג(ב) יחולו, בשינויים המחוייבים;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נכה מפגיעת איבה שנפגע בפגיעת איבה נוספת, תיקבע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נכותו מחדש, ויראו את הפגימות מכל פגיעת האיבה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מקורן בפגיעת איבה אחת."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E241D" w:rsidRDefault="00EE24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 לסי חוק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 מכוח מססר</w:t>
                        </w:r>
                      </w:p>
                      <w:p w:rsidR="00EE241D" w:rsidRPr="008969A9" w:rsidRDefault="00EE24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עילות</w:t>
                        </w:r>
                      </w:p>
                    </w:tc>
                  </w:tr>
                  <w:tr w:rsidR="00EE241D" w:rsidRPr="008969A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EE241D" w:rsidRPr="008969A9" w:rsidRDefault="00EE24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EE241D" w:rsidRDefault="00EE24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י בסעיף 19 (א) לחוק העיקרי, המלים "הזכאי לפי חוק זה לא יהיה זכאי לתגמול</w:t>
                        </w:r>
                      </w:p>
                      <w:p w:rsidR="00EE241D" w:rsidRPr="008969A9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הגימלאות לנפגעי ספר, התשי"ז-1956 (להלן - חוק נפגעי ספר)" - יימחקו.</w:t>
                        </w:r>
                      </w:p>
                    </w:tc>
                  </w:tr>
                  <w:tr w:rsidR="00EE241D" w:rsidRPr="008969A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EE241D" w:rsidRPr="008969A9" w:rsidRDefault="00EE24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20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EE241D" w:rsidRPr="008969A9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במקום סעיף 20 לחוק העיקרי יבוא:</w:t>
                        </w:r>
                      </w:p>
                    </w:tc>
                  </w:tr>
                  <w:tr w:rsidR="00EE241D" w:rsidRPr="008969A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1" w:type="pct"/>
                      </w:tcPr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מי שהוכר כבן משפחה או כנכה לפי חוק זה ומתקיימים בו התנאים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17א(ב) או בסעיף 17ג, ישולם לו התגמול שהוא זכאי</w:t>
                        </w:r>
                      </w:p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לפי חוק זה על-ידי הרשות המוסמכת לשלם תגמולים לפי חוק הנכים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E241D" w:rsidRDefault="00EE24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שלא על</w:t>
                        </w:r>
                      </w:p>
                      <w:p w:rsidR="00EE241D" w:rsidRPr="008969A9" w:rsidRDefault="00EE241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המוסד</w:t>
                        </w:r>
                      </w:p>
                    </w:tc>
                  </w:tr>
                </w:tbl>
                <w:p w:rsidR="00EE241D" w:rsidRDefault="00EE241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A2E8A" w:rsidRDefault="003A2E8A">
      <w:pPr>
        <w:rPr>
          <w:rtl/>
        </w:rPr>
      </w:pPr>
      <w:r>
        <w:rPr>
          <w:rtl/>
        </w:rPr>
        <w:br w:type="page"/>
      </w:r>
    </w:p>
    <w:p w:rsidR="003A2E8A" w:rsidRDefault="00000000">
      <w:pPr>
        <w:rPr>
          <w:rtl/>
        </w:rPr>
      </w:pPr>
      <w:r>
        <w:pict>
          <v:shape id="_x0000_s27582" o:spid="_x0000_s1040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7582" inset="0,0,0,0">
              <w:txbxContent>
                <w:p w:rsidR="00EE241D" w:rsidRDefault="00EE241D">
                  <w:r>
                    <w:rPr>
                      <w:rtl/>
                    </w:rPr>
                    <w:t>272                                         ספר החוקים 1062                   ח' באלול התשמ"ב 27.08.1982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83" o:spid="_x0000_s1041" type="#_x0000_t202" style="position:absolute;left:0;text-align:left;margin-left:91.35pt;margin-top:711.5pt;width:180.75pt;height:27.9pt;z-index:18;mso-wrap-style:none;mso-position-horizontal-relative:page;mso-position-vertical-relative:page" stroked="f">
            <v:textbox style="mso-next-textbox:#_x0000_s27583" inset="0,0,0,0">
              <w:txbxContent>
                <w:p w:rsidR="00EE241D" w:rsidRDefault="00EE241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7584" o:spid="_x0000_s1042" type="#_x0000_t202" style="position:absolute;left:0;text-align:left;margin-left:309.15pt;margin-top:652.1pt;width:179pt;height:55.25pt;z-index:17;mso-wrap-style:none;mso-position-horizontal-relative:page;mso-position-vertical-relative:page" stroked="f">
            <v:textbox style="mso-next-textbox:#_x0000_s27584" inset="0,0,0,0">
              <w:txbxContent>
                <w:p w:rsidR="00EE241D" w:rsidRDefault="00EE241D">
                  <w:pPr>
                    <w:pStyle w:val="OCRStyle5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התשכ''ח, עמ' 108.</w:t>
                  </w:r>
                </w:p>
                <w:p w:rsidR="00EE241D" w:rsidRDefault="00EE241D">
                  <w:pPr>
                    <w:pStyle w:val="OCRStyle5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מדינת ישראל, נוסח חדש 6, עמ' 120.</w:t>
                  </w:r>
                </w:p>
                <w:p w:rsidR="00EE241D" w:rsidRDefault="00EE241D">
                  <w:pPr>
                    <w:pStyle w:val="OCRStyle5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התש"י, עמ' .162</w:t>
                  </w:r>
                </w:p>
                <w:p w:rsidR="00EE241D" w:rsidRPr="003A2E8A" w:rsidRDefault="00EE241D">
                  <w:pPr>
                    <w:pStyle w:val="OCRStyle5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התשי"ט, עמ' 276.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85" o:spid="_x0000_s1043" type="#_x0000_t202" style="position:absolute;left:0;text-align:left;margin-left:85.65pt;margin-top:63.85pt;width:467.7pt;height:587.45pt;z-index:16;mso-wrap-style:none;mso-position-horizontal-relative:page;mso-position-vertical-relative:page" stroked="f">
            <v:textbox style="mso-next-textbox:#_x0000_s27585" inset="0,0,0,0">
              <w:txbxContent>
                <w:tbl>
                  <w:tblPr>
                    <w:tblW w:w="4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7"/>
                    <w:gridCol w:w="1182"/>
                    <w:gridCol w:w="1274"/>
                  </w:tblGrid>
                  <w:tr w:rsidR="00EE241D" w:rsidRPr="003A2E8A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חוק משפחות חיילים, לפי הענין; שולם התגמול על-ידי המוסד,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כמקדמה על חשבון התגמול שהוא זכאי לו."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אחרי סעיף 20 לחוק העיקרי יבוא:</w:t>
                        </w:r>
                      </w:p>
                    </w:tc>
                    <w:tc>
                      <w:tcPr>
                        <w:tcW w:w="749" w:type="pct"/>
                      </w:tcPr>
                      <w:p w:rsidR="00EE241D" w:rsidRPr="003A2E8A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20א</w:t>
                        </w:r>
                      </w:p>
                    </w:tc>
                  </w:tr>
                  <w:tr w:rsidR="00EE241D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(א) נפגע הזכאי לתגמול כנכה לפי חוק זה, יעניק לו המוסד סמל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ותעודה המעידים על נכותו.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צורת הסמל והתעודה, דרכי הענקתם והוראות בדבר ייצורו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הסמל, המסחר בו וכל שימוש אחר בו או בדמותו לצרכי מסחר או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פרסומה, ייקבעו בתקנות."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"סמל ותעודה</w:t>
                        </w:r>
                      </w:p>
                      <w:p w:rsidR="00EE241D" w:rsidRPr="003A2E8A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לנכים</w:t>
                        </w:r>
                      </w:p>
                    </w:tc>
                    <w:tc>
                      <w:tcPr>
                        <w:tcW w:w="749" w:type="pct"/>
                      </w:tcPr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E241D" w:rsidRPr="003A2E8A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בחוק הביטוח הלאומי [נוסח משולב], התשכ"ח-81968 -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145(ג), פסקה (4) - בטלה;</w:t>
                        </w:r>
                      </w:p>
                      <w:p w:rsidR="00EE241D" w:rsidRPr="003A2E8A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168 (א) (3), פסקת משנה (ד) - בטלה.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EE241D" w:rsidRPr="003A2E8A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הביטוח הלאומי</w:t>
                        </w:r>
                      </w:p>
                    </w:tc>
                  </w:tr>
                  <w:tr w:rsidR="00EE241D" w:rsidRPr="003A2E8A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9 לפקודת מס הכנסה 4 -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(5)(א)(א), פסקת משנה (5) - בטלה;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(6), המלים "פגיעת ספרי' - כמשמעותו בחוק הגימלאות לנפגעי</w:t>
                        </w:r>
                      </w:p>
                      <w:p w:rsidR="00EE241D" w:rsidRPr="003A2E8A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ספר, התשי"ז-1956'' - יימחקו.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טקודת</w:t>
                        </w:r>
                      </w:p>
                      <w:p w:rsidR="00EE241D" w:rsidRPr="003A2E8A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</w:tc>
                  </w:tr>
                  <w:tr w:rsidR="00EE241D" w:rsidRPr="003A2E8A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אחרי סעיף 20 לחוק משפחות חיילים שנספו במערכה (תגמולים ושיקום), התש"י-</w:t>
                        </w:r>
                      </w:p>
                      <w:p w:rsidR="00EE241D" w:rsidRPr="003A2E8A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 5, יבוא;</w:t>
                        </w:r>
                      </w:p>
                    </w:tc>
                    <w:tc>
                      <w:tcPr>
                        <w:tcW w:w="749" w:type="pct"/>
                      </w:tcPr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EE241D" w:rsidRPr="003A2E8A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משטחות חיילים</w:t>
                        </w:r>
                      </w:p>
                    </w:tc>
                  </w:tr>
                  <w:tr w:rsidR="00EE241D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(א) הוכר בן משפחה של נספה כבן משפחה של אדם שנפטר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מפגיעת איבה, יראו את האדם שנפטר מפגיעת האיבה כאילו היה חייל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שנספה במערכה; בסעיף קטן זה, "פגיעת איבה" - כמשמעותה בחוק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לנפגעי פעולות איבה, התש"ל-1970 (להלן - חוק נפגעי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איבה).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בן משפחה של נספה, שהאמור בסעיף 17א(ב) לחוק נפגעי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 חל עליו ובחר בתגמול לפי אותו חוק, תשולם לו מחצית התגמול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לבודד לפי חוק זה, והתגמול לפי חוק נפגעי איבה לא ייחשב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 לענין חוק זה."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''תגמולים לבן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משפחה לפי חוק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 ולפי חוק</w:t>
                        </w:r>
                      </w:p>
                      <w:p w:rsidR="00EE241D" w:rsidRPr="003A2E8A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נפגעי איבה</w:t>
                        </w:r>
                      </w:p>
                    </w:tc>
                    <w:tc>
                      <w:tcPr>
                        <w:tcW w:w="749" w:type="pct"/>
                      </w:tcPr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E241D" w:rsidRPr="003A2E8A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21. אחרי סעיף 10 לחוק הנכים (תגמולים ושיקום), התשי"ט-1959 [נוסח משולב]6,</w:t>
                        </w:r>
                      </w:p>
                      <w:p w:rsidR="00EE241D" w:rsidRPr="003A2E8A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49" w:type="pct"/>
                      </w:tcPr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EE241D" w:rsidRPr="003A2E8A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הנכים</w:t>
                        </w:r>
                      </w:p>
                    </w:tc>
                  </w:tr>
                  <w:tr w:rsidR="00EE241D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(א) נפגע אדם בפגיעת איבה והוא הוכר, לפני הפגיעה או לאחריה,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כנכה הזכאי לתגמולים לפי חוק זה, יראו את הפגימות מפגיעת האיבה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הן תוצאה של חבלה שאירעה בתקופת השירות הצבאי ועקב השי-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לנכה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לטי חוק זה</w:t>
                        </w:r>
                      </w:p>
                      <w:p w:rsidR="00EE241D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ולטי חוק</w:t>
                        </w:r>
                      </w:p>
                      <w:p w:rsidR="00EE241D" w:rsidRPr="003A2E8A" w:rsidRDefault="00EE24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נפגעי איבה</w:t>
                        </w:r>
                      </w:p>
                    </w:tc>
                    <w:tc>
                      <w:tcPr>
                        <w:tcW w:w="749" w:type="pct"/>
                      </w:tcPr>
                      <w:p w:rsidR="00EE241D" w:rsidRDefault="00EE241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E241D" w:rsidRDefault="00EE241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E241D" w:rsidRDefault="00EE241D">
      <w:pPr>
        <w:rPr>
          <w:rtl/>
        </w:rPr>
      </w:pPr>
      <w:r>
        <w:rPr>
          <w:rtl/>
        </w:rPr>
        <w:br w:type="page"/>
      </w:r>
    </w:p>
    <w:p w:rsidR="00EE241D" w:rsidRDefault="00000000">
      <w:pPr>
        <w:rPr>
          <w:rtl/>
        </w:rPr>
      </w:pPr>
      <w:r>
        <w:pict>
          <v:shape id="_x0000_s27586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7586" inset="0,0,0,0">
              <w:txbxContent>
                <w:p w:rsidR="00EE241D" w:rsidRDefault="00EE241D">
                  <w:r>
                    <w:rPr>
                      <w:rtl/>
                    </w:rPr>
                    <w:t>273                                         ספר החוקים 1062                   ח' באלול התשמ"ב 27.08.1982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87" o:spid="_x0000_s1045" type="#_x0000_t202" style="position:absolute;left:0;text-align:left;margin-left:432.4pt;margin-top:455.45pt;width:118pt;height:19pt;z-index:24;mso-wrap-style:none;mso-position-horizontal-relative:page;mso-position-vertical-relative:page" stroked="f">
            <v:textbox style="mso-next-textbox:#_x0000_s27587" inset="0,0,0,0">
              <w:txbxContent>
                <w:p w:rsidR="00EE241D" w:rsidRPr="00EE241D" w:rsidRDefault="00EE241D">
                  <w:pPr>
                    <w:pStyle w:val="OCRStyle6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ס"ח התשי"ז, ועמ'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88" o:spid="_x0000_s1046" type="#_x0000_t202" style="position:absolute;left:0;text-align:left;margin-left:172.45pt;margin-top:376.25pt;width:101.55pt;height:32.85pt;z-index:23;mso-wrap-style:none;mso-position-horizontal-relative:page;mso-position-vertical-relative:page" stroked="f">
            <v:textbox style="mso-next-textbox:#_x0000_s27588" inset="0,0,0,0">
              <w:txbxContent>
                <w:p w:rsidR="00EE241D" w:rsidRDefault="00EE241D">
                  <w:pPr>
                    <w:pStyle w:val="OCRStyle6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אהרון אוזן</w:t>
                  </w:r>
                </w:p>
                <w:p w:rsidR="00EE241D" w:rsidRDefault="00EE241D">
                  <w:pPr>
                    <w:pStyle w:val="OCRStyle6"/>
                    <w:ind w:left="13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89" o:spid="_x0000_s1047" type="#_x0000_t202" style="position:absolute;left:0;text-align:left;margin-left:308.65pt;margin-top:377.85pt;width:91.5pt;height:33.05pt;z-index:22;mso-wrap-style:none;mso-position-horizontal-relative:page;mso-position-vertical-relative:page" stroked="f">
            <v:textbox style="mso-next-textbox:#_x0000_s27589" inset="0,0,0,0">
              <w:txbxContent>
                <w:p w:rsidR="00EE241D" w:rsidRDefault="00EE241D">
                  <w:pPr>
                    <w:pStyle w:val="OCRStyle6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E241D" w:rsidRDefault="00EE241D">
                  <w:pPr>
                    <w:pStyle w:val="OCRStyle6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90" o:spid="_x0000_s1048" type="#_x0000_t202" style="position:absolute;left:0;text-align:left;margin-left:459.55pt;margin-top:403.4pt;width:94.85pt;height:37.2pt;z-index:21;mso-wrap-style:none;mso-position-horizontal-relative:page;mso-position-vertical-relative:page" stroked="f">
            <v:textbox style="mso-next-textbox:#_x0000_s27590" inset="0,0,0,0">
              <w:txbxContent>
                <w:p w:rsidR="00EE241D" w:rsidRDefault="00EE241D">
                  <w:pPr>
                    <w:pStyle w:val="OCRStyle6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E241D" w:rsidRDefault="00EE241D">
                  <w:pPr>
                    <w:pStyle w:val="OCRStyle6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91" o:spid="_x0000_s1049" type="#_x0000_t202" style="position:absolute;left:0;text-align:left;margin-left:87.5pt;margin-top:58.65pt;width:470.25pt;height:310.85pt;z-index:20;mso-wrap-style:none;mso-position-horizontal-relative:page;mso-position-vertical-relative:page" stroked="f">
            <v:textbox style="mso-next-textbox:#_x0000_s27591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2"/>
                    <w:gridCol w:w="7181"/>
                  </w:tblGrid>
                  <w:tr w:rsidR="00EE241D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3" w:type="pct"/>
                      </w:tcPr>
                      <w:p w:rsid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רות, ודרגת נכותו תיקבע מחדש; בסעיף קטן זה, "פגיעת איבה" -</w:t>
                        </w:r>
                      </w:p>
                      <w:p w:rsid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התגמולים לנפגעי פעולות איבה, התש"ל-1970.</w:t>
                        </w:r>
                      </w:p>
                      <w:p w:rsid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שאילולא הוראות סעיף קטן (א) היתה פוקעת זכותו לקבל</w:t>
                        </w:r>
                      </w:p>
                      <w:p w:rsid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לפי חוק זה, יחדלו ההוראות האמורות לחול לגביו מהיום שבו</w:t>
                        </w:r>
                      </w:p>
                      <w:p w:rsid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זכותו פוקעת כאמור."</w:t>
                        </w:r>
                      </w:p>
                    </w:tc>
                  </w:tr>
                  <w:tr w:rsidR="00EE241D" w:rsidRPr="00EE241D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EE241D" w:rsidRDefault="00EE24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חוק</w:t>
                        </w:r>
                      </w:p>
                      <w:p w:rsidR="00EE241D" w:rsidRDefault="00EE24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הגימלאות לנפגעי</w:t>
                        </w:r>
                      </w:p>
                      <w:p w:rsidR="00EE241D" w:rsidRPr="00EE241D" w:rsidRDefault="00EE24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סטר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EE241D" w:rsidRP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חוק הגימלאות לנפגעי ספר, התשי"ז-71956 (להלן - חוק נפגעי ספר) - בטל.</w:t>
                        </w:r>
                      </w:p>
                    </w:tc>
                  </w:tr>
                  <w:tr w:rsidR="00EE241D" w:rsidRPr="00EE241D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EE241D" w:rsidRPr="00EE241D" w:rsidRDefault="00EE24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EE241D" w:rsidRDefault="00EE24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נפגע ספר שקיבל קיצבה לפי חוק נפגעי ספר עד לתחילתו של חוק זה,</w:t>
                        </w:r>
                      </w:p>
                      <w:p w:rsid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זכאי, החל מתחילתו של חוק זה, לתגמול לפי החוק העיקרי.</w:t>
                        </w:r>
                      </w:p>
                      <w:p w:rsid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נפגע ספר שקיבל מענק לפי חוק נפגעי ספר, יהיה זכאי לתגמול כנכה לפי</w:t>
                        </w:r>
                      </w:p>
                      <w:p w:rsid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העיקרי, אם לאחר תחילתו של חוק זה חלה החמרה במצבו הרפואי או הסתיימה</w:t>
                        </w:r>
                      </w:p>
                      <w:p w:rsid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שלגביה נעשה היוון קיצבה לפי חוק נפגעי ספר.</w:t>
                        </w:r>
                      </w:p>
                      <w:p w:rsid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קטנים (א) ו-(ב) יחולו בתנאי שלאחר תחילתו של חוק</w:t>
                        </w:r>
                      </w:p>
                      <w:p w:rsidR="00EE241D" w:rsidRP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נקבעה לנפגע ספר כאמור דרגת נכות המזכה אותו בתגמול בהתאם לחוק העיקרי.</w:t>
                        </w:r>
                      </w:p>
                    </w:tc>
                  </w:tr>
                  <w:tr w:rsidR="00EE241D" w:rsidRPr="00EE241D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EE241D" w:rsidRPr="00EE241D" w:rsidRDefault="00EE24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EE241D" w:rsidRPr="00EE241D" w:rsidRDefault="00EE24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תחילתו של חוק זה ביום י"ג באלול התשמ"ב (1 בספטמבר 1982).</w:t>
                        </w:r>
                      </w:p>
                    </w:tc>
                  </w:tr>
                </w:tbl>
                <w:p w:rsidR="00EE241D" w:rsidRDefault="00EE241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39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3EF259-0DE2-4C1D-9CB1-53617CFB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390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4029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E4B0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969A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A2E8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E241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36</Characters>
  <Application>Microsoft Office Word</Application>
  <DocSecurity>4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2008-04-07T01:17:00Z</dcterms:created>
  <dcterms:modified xsi:type="dcterms:W3CDTF">2008-04-07T01:18:00Z</dcterms:modified>
</cp:coreProperties>
</file>