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7FE4" w:rsidRDefault="00C07FE4">
      <w:pPr>
        <w:rPr>
          <w:rtl/>
        </w:rPr>
      </w:pPr>
    </w:p>
    <w:p w:rsidR="00C07F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70" inset="0,0,0,0">
              <w:txbxContent>
                <w:p w:rsidR="00B47282" w:rsidRDefault="00B47282">
                  <w:r>
                    <w:rPr>
                      <w:rtl/>
                    </w:rPr>
                    <w:t>42                                           ספר החוקים 955                     כ' בטבת התש"מ 09.01.1980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1" o:spid="_x0000_s1026" type="#_x0000_t202" style="position:absolute;left:0;text-align:left;margin-left:88.25pt;margin-top:664.35pt;width:388.3pt;height:74.05pt;z-index:3;mso-position-horizontal-relative:page;mso-position-vertical-relative:page" stroked="f">
            <v:textbox style="mso-next-textbox:#_x0000_s27871" inset="0,0,0,0">
              <w:txbxContent>
                <w:p w:rsidR="00B47282" w:rsidRDefault="00B4728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</w:t>
                  </w:r>
                  <w:r>
                    <w:rPr>
                      <w:rtl/>
                    </w:rPr>
                    <w:tab/>
                    <w:t xml:space="preserve"> נתקבל בכנסת ביום י"א בשבת תשים (31 בדצמבר 1979); הצעת החוק ודברי הסבר פורסמו בה"ח 1409, תשל"ט,</w:t>
                  </w:r>
                </w:p>
                <w:p w:rsidR="00B47282" w:rsidRDefault="00B47282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230.</w:t>
                  </w:r>
                </w:p>
                <w:p w:rsidR="00B47282" w:rsidRDefault="00B47282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307; תשליט, עמ' 14.</w:t>
                  </w:r>
                </w:p>
                <w:p w:rsidR="00B47282" w:rsidRPr="00C07FE4" w:rsidRDefault="00B47282">
                  <w:pPr>
                    <w:pStyle w:val="OCRStyle1"/>
                    <w:ind w:left="43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993, כ' בטבת תש"ם, 9.1.1960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2" o:spid="_x0000_s1027" type="#_x0000_t202" style="position:absolute;left:0;text-align:left;margin-left:88.25pt;margin-top:485.2pt;width:461.55pt;height:171.45pt;z-index:2;mso-position-horizontal-relative:page;mso-position-vertical-relative:page" stroked="f">
            <v:textbox style="mso-next-textbox:#_x0000_s278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5"/>
                    <w:gridCol w:w="1044"/>
                    <w:gridCol w:w="1292"/>
                  </w:tblGrid>
                  <w:tr w:rsidR="00B47282" w:rsidRPr="00C07FE4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B47282" w:rsidRPr="00C07FE4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אחרי סעיף 207 לחוק התכנון והבניה' תשכ"ה-1965 1, יבוא:</w:t>
                        </w:r>
                      </w:p>
                    </w:tc>
                    <w:tc>
                      <w:tcPr>
                        <w:tcW w:w="770" w:type="pct"/>
                        <w:vMerge w:val="restart"/>
                      </w:tcPr>
                      <w:p w:rsidR="00B47282" w:rsidRDefault="00B47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47282" w:rsidRPr="00C07FE4" w:rsidRDefault="00B47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207א-207ג</w:t>
                        </w:r>
                      </w:p>
                    </w:tc>
                  </w:tr>
                  <w:tr w:rsidR="00B47282">
                    <w:trPr>
                      <w:jc w:val="right"/>
                    </w:trPr>
                    <w:tc>
                      <w:tcPr>
                        <w:tcW w:w="3608" w:type="pct"/>
                      </w:tcPr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207א. (א) הטיל בית משפט על הועדה המקומית לבצע צו לפי סעיף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 (1) או (2) תבצע אותו הועדה תוך המועד שנקבע בו.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רשאית' לאחר שעיינה בחוות דעתו של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משטרת המחוז' לבקש שבית המשפט יצווה על הנשפט לבצע צו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במקום הועדה המקומית.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עברו שלושה חדשים מהמועד שנקבע לביצוע צו כאמור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והוא לא בוצע' יפנו הועדה המקומית, הועדה המחחית או</w:t>
                        </w:r>
                      </w:p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נציגו אל בית המשפט ויבקשוהו שיצווה כי</w:t>
                        </w:r>
                      </w:p>
                    </w:tc>
                    <w:tc>
                      <w:tcPr>
                        <w:tcW w:w="622" w:type="pct"/>
                      </w:tcPr>
                      <w:p w:rsidR="00B47282" w:rsidRPr="00C07FE4" w:rsidRDefault="00B4728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צו</w:t>
                        </w:r>
                      </w:p>
                    </w:tc>
                    <w:tc>
                      <w:tcPr>
                        <w:tcW w:w="770" w:type="pct"/>
                        <w:vMerge/>
                      </w:tcPr>
                      <w:p w:rsidR="00B47282" w:rsidRDefault="00B472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47282" w:rsidRDefault="00B472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73" o:spid="_x0000_s1028" type="#_x0000_t202" style="position:absolute;left:0;text-align:left;margin-left:143.5pt;margin-top:451.7pt;width:277.2pt;height:30.9pt;z-index:1;mso-position-horizontal-relative:page;mso-position-vertical-relative:page" stroked="f">
            <v:textbox style="mso-next-textbox:#_x0000_s27873" inset="0,0,0,0">
              <w:txbxContent>
                <w:p w:rsidR="00B47282" w:rsidRPr="00C07FE4" w:rsidRDefault="00B47282">
                  <w:pPr>
                    <w:pStyle w:val="OCRStyle1"/>
                    <w:ind w:left="17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התכנון והבניה (תיקון מס' 11), תש"ם-1979 *</w:t>
                  </w:r>
                </w:p>
              </w:txbxContent>
            </v:textbox>
            <w10:wrap anchorx="page" anchory="page"/>
          </v:shape>
        </w:pict>
      </w:r>
    </w:p>
    <w:p w:rsidR="00B47282" w:rsidRDefault="00B47282">
      <w:pPr>
        <w:rPr>
          <w:rtl/>
        </w:rPr>
      </w:pPr>
      <w:r>
        <w:rPr>
          <w:rtl/>
        </w:rPr>
        <w:br w:type="page"/>
      </w:r>
    </w:p>
    <w:p w:rsidR="00B47282" w:rsidRDefault="00000000">
      <w:pPr>
        <w:rPr>
          <w:rtl/>
        </w:rPr>
      </w:pPr>
      <w:r>
        <w:pict>
          <v:shape id="_x0000_s2787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874" inset="0,0,0,0">
              <w:txbxContent>
                <w:p w:rsidR="00B47282" w:rsidRDefault="00B47282">
                  <w:r>
                    <w:rPr>
                      <w:rtl/>
                    </w:rPr>
                    <w:t>43                                           ספר החוקים 955                     כ' בטבת התש"מ 09.01.1980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5" o:spid="_x0000_s1030" type="#_x0000_t202" style="position:absolute;left:0;text-align:left;margin-left:180.8pt;margin-top:260.4pt;width:81.75pt;height:35.25pt;z-index:8;mso-position-horizontal-relative:page;mso-position-vertical-relative:page" stroked="f">
            <v:textbox style="mso-next-textbox:#_x0000_s27875" inset="0,0,0,0">
              <w:txbxContent>
                <w:p w:rsidR="00B47282" w:rsidRDefault="00B47282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47282" w:rsidRDefault="00B47282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6" o:spid="_x0000_s1031" type="#_x0000_t202" style="position:absolute;left:0;text-align:left;margin-left:299.6pt;margin-top:263.75pt;width:90.3pt;height:24.95pt;z-index:7;mso-position-horizontal-relative:page;mso-position-vertical-relative:page" stroked="f">
            <v:textbox style="mso-next-textbox:#_x0000_s27876" inset="0,0,0,0">
              <w:txbxContent>
                <w:p w:rsidR="00B47282" w:rsidRDefault="00B47282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47282" w:rsidRDefault="00B47282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7" o:spid="_x0000_s1032" type="#_x0000_t202" style="position:absolute;left:0;text-align:left;margin-left:462.15pt;margin-top:284.35pt;width:84.35pt;height:50.9pt;z-index:6;mso-position-horizontal-relative:page;mso-position-vertical-relative:page" stroked="f">
            <v:textbox style="mso-next-textbox:#_x0000_s27877" inset="0,0,0,0">
              <w:txbxContent>
                <w:p w:rsidR="00B47282" w:rsidRDefault="00B47282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B47282" w:rsidRDefault="00B47282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78" o:spid="_x0000_s1033" type="#_x0000_t202" style="position:absolute;left:0;text-align:left;margin-left:86.9pt;margin-top:63.15pt;width:461.35pt;height:191.05pt;z-index:5;mso-position-horizontal-relative:page;mso-position-vertical-relative:page" stroked="f">
            <v:textbox style="mso-next-textbox:#_x0000_s2787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5789"/>
                    <w:gridCol w:w="1332"/>
                  </w:tblGrid>
                  <w:tr w:rsidR="00B47282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הצו יוטל על הנשפט במקום על הועדה המקומית; פניה של אחת</w:t>
                        </w:r>
                      </w:p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האמורות משחררת את השאר מחיובן.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47282" w:rsidRPr="00B47282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207ב. הטיל בית המשפט על הנשפט לבצע צו על פי סעיף 207א (כ)</w:t>
                        </w:r>
                      </w:p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(ג) והוא לא ביצע אותו' רשאי בית המשפט, על פי פנייה של אחת</w:t>
                        </w:r>
                      </w:p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האמורות בסעיף 207א (ג), לצוות על מעצר הנשפט עד לביצוע</w:t>
                        </w:r>
                      </w:p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47282" w:rsidRDefault="00B4728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הנשמט</w:t>
                        </w:r>
                      </w:p>
                      <w:p w:rsidR="00B47282" w:rsidRPr="00B47282" w:rsidRDefault="00B4728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ביצוע הצו</w:t>
                        </w:r>
                      </w:p>
                    </w:tc>
                  </w:tr>
                  <w:tr w:rsidR="00B47282" w:rsidRPr="00B47282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207ג. האמור בסעיפים 207א ו-207כ אינו בא לגרוע מהוראות כל דין</w:t>
                        </w:r>
                      </w:p>
                      <w:p w:rsid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אלא להוסיף עליהן."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47282" w:rsidRPr="00B47282" w:rsidRDefault="00B4728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47282" w:rsidRPr="00B47282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B47282" w:rsidRPr="00B47282" w:rsidRDefault="00B4728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B47282" w:rsidRDefault="00B4728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חובת הפניה האמורה בסעיף 207א (ג) לחוק העיקרי לא תחול לגבי צווים שניתנו לפני</w:t>
                        </w:r>
                      </w:p>
                      <w:p w:rsidR="00B47282" w:rsidRPr="00B47282" w:rsidRDefault="00B472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ברשומות.</w:t>
                        </w:r>
                      </w:p>
                    </w:tc>
                  </w:tr>
                </w:tbl>
                <w:p w:rsidR="00B47282" w:rsidRDefault="00B472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7F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643A0A-957E-4CF7-AB0A-302AB646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7FE4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B4728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2008-04-07T00:07:00Z</dcterms:created>
  <dcterms:modified xsi:type="dcterms:W3CDTF">2008-04-07T00:07:00Z</dcterms:modified>
</cp:coreProperties>
</file>