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0BA3" w:rsidRDefault="00280BA3">
      <w:pPr>
        <w:rPr>
          <w:rtl/>
        </w:rPr>
      </w:pPr>
    </w:p>
    <w:p w:rsidR="00280B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9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972" inset="0,0,0,0">
              <w:txbxContent>
                <w:p w:rsidR="000D6140" w:rsidRDefault="000D6140">
                  <w:r>
                    <w:rPr>
                      <w:rtl/>
                    </w:rPr>
                    <w:t>315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73" o:spid="_x0000_s1026" type="#_x0000_t202" style="position:absolute;left:0;text-align:left;margin-left:178.35pt;margin-top:640.45pt;width:383.15pt;height:84.35pt;z-index:3;mso-wrap-style:none;mso-position-horizontal-relative:page;mso-position-vertical-relative:page" stroked="f">
            <v:textbox style="mso-next-textbox:#_x0000_s27973" inset="0,0,0,0">
              <w:txbxContent>
                <w:p w:rsidR="000D6140" w:rsidRDefault="000D6140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באייר התשמ"א (20 במאי 1981); הצעת החוק ודברי הסבר פורסמו בה"ח 1520,</w:t>
                  </w:r>
                </w:p>
                <w:p w:rsidR="000D6140" w:rsidRDefault="000D6140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246.</w:t>
                  </w:r>
                </w:p>
                <w:p w:rsidR="000D6140" w:rsidRDefault="000D6140">
                  <w:pPr>
                    <w:pStyle w:val="OCRStyle1"/>
                    <w:ind w:left="1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7, עמ' 173; ס"ח התש"ם, עמ' 18.</w:t>
                  </w:r>
                </w:p>
                <w:p w:rsidR="000D6140" w:rsidRDefault="000D6140">
                  <w:pPr>
                    <w:pStyle w:val="OCRStyle1"/>
                    <w:ind w:left="1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התש"ם, עמ' 163.</w:t>
                  </w:r>
                </w:p>
                <w:p w:rsidR="000D6140" w:rsidRPr="00280BA3" w:rsidRDefault="000D6140">
                  <w:pPr>
                    <w:pStyle w:val="OCRStyle1"/>
                    <w:ind w:left="5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, 3 ס"ח התשל"ז, עמ' 226; התשל"ט, עמ' .43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74" o:spid="_x0000_s1027" type="#_x0000_t202" style="position:absolute;left:0;text-align:left;margin-left:104.3pt;margin-top:94.8pt;width:462.35pt;height:537.95pt;z-index:2;mso-wrap-style:none;mso-position-horizontal-relative:page;mso-position-vertical-relative:page" stroked="f">
            <v:textbox style="mso-next-textbox:#_x0000_s27974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0"/>
                    <w:gridCol w:w="5986"/>
                    <w:gridCol w:w="1039"/>
                  </w:tblGrid>
                  <w:tr w:rsidR="000D6140" w:rsidRPr="00280BA3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0D6140" w:rsidRPr="00280BA3" w:rsidRDefault="000D61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17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0D6140" w:rsidRPr="00280BA3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במקום סעיף 17 לפקודת התעבורה 1 (להלן - הפקודה) יבוא:</w:t>
                        </w:r>
                      </w:p>
                    </w:tc>
                  </w:tr>
                  <w:tr w:rsidR="000D6140" w:rsidRPr="00280BA3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1" w:type="pct"/>
                      </w:tcPr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פטורים מאגרות רישום ומאגרות רשיון רכב לפי פקודה זו -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אמבולנס של מגן דוד אדום;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רכב של אחד מאלה או של נציגו או פקידו שהם אזרחי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ואינם עוסקים בכל עסק או מקצוע אחר: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ארגון האומות המאוחדות;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נציגות קרן המטבע הבינלאומית והבנק הבינלאומי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לשיקום ולפיתוח;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נציגות של ארגון בינלאומי אחר - בהתאם לצו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שר החוץ לפי חוק מעמד ארגונים בינלאומיים,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התשמ"א-1980 2;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רכב של נציגות דיפלומטית או קונסולרית של מדינת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או של עובד או פקיד של נציגות כאמור שהם אזרחי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ואינם עוסקים בכל עסק או מקצוע אחר, כשאותה מדינה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מעניקה לישראל פטורים מקבילים;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טרקטור שאינו משמש אלא לצרכי חקלאות.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פטור מאגרת רישום או מאגרת רשיון רכב שניתן לא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פקודה זו - בטל."</w:t>
                        </w:r>
                      </w:p>
                    </w:tc>
                    <w:tc>
                      <w:tcPr>
                        <w:tcW w:w="618" w:type="pct"/>
                      </w:tcPr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"פטורים</w:t>
                        </w:r>
                      </w:p>
                      <w:p w:rsidR="000D6140" w:rsidRPr="00280BA3" w:rsidRDefault="000D61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פי דין</w:t>
                        </w:r>
                      </w:p>
                    </w:tc>
                  </w:tr>
                  <w:tr w:rsidR="000D6140" w:rsidRPr="00280BA3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0D6140" w:rsidRPr="00280BA3" w:rsidRDefault="000D61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0D6140" w:rsidRDefault="000D61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בסיפה של סעיף 35 לפקודה, לפני "צו מבחן" יבוא "צו שירות לפי סימן ד'1 לפרק ו'</w:t>
                        </w:r>
                      </w:p>
                      <w:p w:rsidR="000D6140" w:rsidRPr="00280BA3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התשל"ז-1977 3,  או".</w:t>
                        </w:r>
                      </w:p>
                    </w:tc>
                  </w:tr>
                  <w:tr w:rsidR="000D6140" w:rsidRPr="00280BA3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0D6140" w:rsidRPr="00280BA3" w:rsidRDefault="000D61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0D6140" w:rsidRDefault="000D61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36 לפקודה, במקום סעיפים קטנים (ב) ו-(ג) יבוא: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אם נקבעה בחיקוק לגבי עבירה שעליה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הורשע הנאשם פסילה לתקופת מינימום מקבל או מהחזיק רשיון נהיגה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בסעיף זה - תקופת מינימום), ייפסל בפועל ולא יורה בית המשפט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הפסילה לתקופת המינימום, כולה או מקצתה, תהיה על תנאי, אולם אם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הורשה בית המשפט בחיקוק להורות על פסילה לתקופה קצרה מתקופת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המינימום רשאי הוא להורות כי התקופה שקבע או מקצתה תהיה על תנאי.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שנפסל על תנאי ייפסל בפועל אם תוך תקופה שנקבעה בגזר דינו,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ושלא תפחת משנה ולא תעלה על שלוש שנים, עבר אותה עבירה שעליה</w:t>
                        </w:r>
                      </w:p>
                      <w:p w:rsidR="000D6140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הורשע או אחת העבירות המפורטות בתוספת הראשונה או בתוספת השניה</w:t>
                        </w:r>
                      </w:p>
                      <w:p w:rsidR="000D6140" w:rsidRPr="00280BA3" w:rsidRDefault="000D6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עבירה אחרת שקבע בית המשפט בגזר הדין, והורשע בשל העבירה</w:t>
                        </w:r>
                      </w:p>
                    </w:tc>
                  </w:tr>
                </w:tbl>
                <w:p w:rsidR="000D6140" w:rsidRDefault="000D614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75" o:spid="_x0000_s1028" type="#_x0000_t202" style="position:absolute;left:0;text-align:left;margin-left:221.3pt;margin-top:59.55pt;width:300.55pt;height:29.1pt;z-index:1;mso-wrap-style:none;mso-position-horizontal-relative:page;mso-position-vertical-relative:page" stroked="f">
            <v:textbox style="mso-next-textbox:#_x0000_s27975" inset="0,0,0,0">
              <w:txbxContent>
                <w:p w:rsidR="000D6140" w:rsidRPr="00280BA3" w:rsidRDefault="000D6140">
                  <w:pPr>
                    <w:pStyle w:val="OCRStyle1"/>
                    <w:ind w:left="24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התעבורה (מס' 16), התשמ"א-1981 *</w:t>
                  </w:r>
                </w:p>
              </w:txbxContent>
            </v:textbox>
            <w10:wrap anchorx="page" anchory="page"/>
          </v:shape>
        </w:pict>
      </w:r>
    </w:p>
    <w:p w:rsidR="00BF4B55" w:rsidRDefault="00BF4B55">
      <w:pPr>
        <w:rPr>
          <w:rtl/>
        </w:rPr>
      </w:pPr>
      <w:r>
        <w:rPr>
          <w:rtl/>
        </w:rPr>
        <w:br w:type="page"/>
      </w:r>
    </w:p>
    <w:p w:rsidR="00BF4B55" w:rsidRDefault="00000000">
      <w:pPr>
        <w:rPr>
          <w:rtl/>
        </w:rPr>
      </w:pPr>
      <w:r>
        <w:pict>
          <v:shape id="_x0000_s2797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976" inset="0,0,0,0">
              <w:txbxContent>
                <w:p w:rsidR="000D6140" w:rsidRDefault="000D6140">
                  <w:r>
                    <w:rPr>
                      <w:rtl/>
                    </w:rPr>
                    <w:t>316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77" o:spid="_x0000_s1030" type="#_x0000_t202" style="position:absolute;left:0;text-align:left;margin-left:78.35pt;margin-top:712.65pt;width:166.1pt;height:23.95pt;z-index:6;mso-wrap-style:none;mso-position-horizontal-relative:page;mso-position-vertical-relative:page" stroked="f">
            <v:textbox style="mso-next-textbox:#_x0000_s27977" inset="0,0,0,0">
              <w:txbxContent>
                <w:p w:rsidR="000D6140" w:rsidRDefault="000D614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978" o:spid="_x0000_s1031" type="#_x0000_t202" style="position:absolute;left:0;text-align:left;margin-left:78.35pt;margin-top:69.55pt;width:451.85pt;height:632.6pt;z-index:5;mso-wrap-style:none;mso-position-horizontal-relative:page;mso-position-vertical-relative:page" stroked="f">
            <v:textbox style="mso-next-textbox:#_x0000_s27978" inset="0,0,0,0">
              <w:txbxContent>
                <w:tbl>
                  <w:tblPr>
                    <w:tblW w:w="48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4"/>
                    <w:gridCol w:w="1033"/>
                    <w:gridCol w:w="1237"/>
                  </w:tblGrid>
                  <w:tr w:rsidR="000D6140" w:rsidRPr="00BF4B55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הנוספת תוך התקופה האמורה או לאחריה; התקופה האמורה תתחיל מיום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גזר הדין, ואם נושא הנאשם אותו זמן עונש מאסר - מיום שחרורו מן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המאסר, והכל כשבית המשפט לא הורה אחרת."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37 לפקודה, סעיף קטן (ב) - בטל, והסימון (א) - יימחק.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D6140" w:rsidRPr="00BF4B55" w:rsidRDefault="000D61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37</w:t>
                        </w:r>
                      </w:p>
                    </w:tc>
                  </w:tr>
                  <w:tr w:rsidR="000D6140" w:rsidRPr="00BF4B55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0D6140" w:rsidRDefault="000D61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49 לפקודה, המלים "ובלבד שבקשה לעיון חוזר, אשר על פי הפקודה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יש להגישה לנשיא בית המשפט העליון, תוגש לנשיא בית המשפט המחוזי</w:t>
                        </w:r>
                      </w:p>
                      <w:p w:rsidR="000D6140" w:rsidRPr="00BF4B55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שבמחוזו ניתנה ההחלטה" - יימחקו.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D6140" w:rsidRPr="00BF4B55" w:rsidRDefault="000D61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49</w:t>
                        </w:r>
                      </w:p>
                    </w:tc>
                  </w:tr>
                  <w:tr w:rsidR="000D6140" w:rsidRPr="00BF4B55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0D6140" w:rsidRPr="00BF4B55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55 לפקודה יבוא: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D6140" w:rsidRPr="00BF4B55" w:rsidRDefault="000D61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55א</w:t>
                        </w:r>
                      </w:p>
                    </w:tc>
                  </w:tr>
                  <w:tr w:rsidR="000D6140">
                    <w:trPr>
                      <w:jc w:val="right"/>
                    </w:trPr>
                    <w:tc>
                      <w:tcPr>
                        <w:tcW w:w="3618" w:type="pct"/>
                      </w:tcPr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55א. (א) רשות הרישוי תמנה בהודעה ברשומות רופאים מוסמכים לענין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אישור רפואי לנהיגה.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מבקש רשיון נהיגה או בעל רשיון נהיגה הרואה עצמו נפגע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מהחלטת רופא מוסמך רשאי לערור, תוך זמן שייקבע בתקנות, לפני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 רפואית של שלושה רופאים מתוך רשימה שאישר שר התחבורה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הבריאות.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המותב והיושב ראש של כל ועדת ערר רפואית ייקבעו בדרך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 בתקנות.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יוגש ערעור לפי סעיף 55 על החלטת רשות הרישוי לפי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51 שניתנה מטעמים של כשירות רפואית אלא לאחר שניתנה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של ועדת ערר רפואית בערר על החלטת הרופא המוסמך, ולענין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יימנה הזמן להגשת הערעור מיום שהודיעו לבעל הרשיון את ההחלטה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הערר הרפואית."</w:t>
                        </w:r>
                      </w:p>
                    </w:tc>
                    <w:tc>
                      <w:tcPr>
                        <w:tcW w:w="629" w:type="pct"/>
                      </w:tcPr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 וערעור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אישור</w:t>
                        </w:r>
                      </w:p>
                      <w:p w:rsidR="000D6140" w:rsidRPr="00BF4B55" w:rsidRDefault="000D61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רפואי לנהיגה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D6140" w:rsidRPr="00BF4B55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0D6140" w:rsidRDefault="000D61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בסעיף 61 לפקודה -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"אותה רשות תרשום ברשיון את ההרשעה, את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הפסילה או את התנאים" - יימחקו;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הנוהל בדבר רישום וטיפול ברשיון כאמור בסעיף קטן (א) ייקבע</w:t>
                        </w:r>
                      </w:p>
                      <w:p w:rsidR="000D6140" w:rsidRPr="00BF4B55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D6140" w:rsidRPr="00BF4B55" w:rsidRDefault="000D61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61</w:t>
                        </w:r>
                      </w:p>
                    </w:tc>
                  </w:tr>
                  <w:tr w:rsidR="000D6140" w:rsidRPr="00BF4B55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0D6140" w:rsidRPr="00BF4B55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69א לפקודה יבוא :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D6140" w:rsidRPr="00BF4B55" w:rsidRDefault="000D61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69ב</w:t>
                        </w:r>
                      </w:p>
                    </w:tc>
                  </w:tr>
                  <w:tr w:rsidR="000D6140">
                    <w:trPr>
                      <w:jc w:val="right"/>
                    </w:trPr>
                    <w:tc>
                      <w:tcPr>
                        <w:tcW w:w="3618" w:type="pct"/>
                      </w:tcPr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69ב. (א) נעשתה עבירה ברכב, רואים את בעל הרכב א1 את מחזיקו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הוא נהג את הרכב אותה שעה, זולת אם הוכיח מי נהג ברכב או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שהרכב נלקח ממנו בלי ידיעתו ובלי הסכמתו.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בחבר בני אדם רואים לענין סעיף קטן (א) גם מנהל פעיל -</w:t>
                        </w:r>
                      </w:p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שותף או עובד מינהלי בכיר האחראים לאותו רכב - כבעל הרכב."</w:t>
                        </w:r>
                      </w:p>
                    </w:tc>
                    <w:tc>
                      <w:tcPr>
                        <w:tcW w:w="629" w:type="pct"/>
                      </w:tcPr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</w:t>
                        </w:r>
                      </w:p>
                      <w:p w:rsidR="000D6140" w:rsidRPr="00BF4B55" w:rsidRDefault="000D61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רכב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D6140" w:rsidRDefault="000D614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D6140" w:rsidRPr="00BF4B55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0D6140" w:rsidRDefault="000D61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70(19) לפקודה, אחרי "ועל הכשרתם" יבוא "בענין החובה ללמד נהיגה לפי</w:t>
                        </w:r>
                      </w:p>
                      <w:p w:rsidR="000D6140" w:rsidRPr="00BF4B55" w:rsidRDefault="000D61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לימודים שנקבעה".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D6140" w:rsidRPr="00BF4B55" w:rsidRDefault="000D614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</w:t>
                        </w:r>
                      </w:p>
                    </w:tc>
                  </w:tr>
                </w:tbl>
                <w:p w:rsidR="000D6140" w:rsidRDefault="000D614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D6140" w:rsidRDefault="000D6140">
      <w:pPr>
        <w:rPr>
          <w:rtl/>
        </w:rPr>
      </w:pPr>
      <w:r>
        <w:rPr>
          <w:rtl/>
        </w:rPr>
        <w:br w:type="page"/>
      </w:r>
    </w:p>
    <w:p w:rsidR="000D6140" w:rsidRDefault="00000000">
      <w:pPr>
        <w:rPr>
          <w:rtl/>
        </w:rPr>
      </w:pPr>
      <w:r>
        <w:pict>
          <v:shape id="_x0000_s27979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7979" inset="0,0,0,0">
              <w:txbxContent>
                <w:p w:rsidR="000D6140" w:rsidRDefault="000D6140">
                  <w:r>
                    <w:rPr>
                      <w:rtl/>
                    </w:rPr>
                    <w:t>317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80" o:spid="_x0000_s1033" type="#_x0000_t202" style="position:absolute;left:0;text-align:left;margin-left:165.65pt;margin-top:323.55pt;width:80.8pt;height:35.45pt;z-index:11;mso-wrap-style:none;mso-position-horizontal-relative:page;mso-position-vertical-relative:page" stroked="f">
            <v:textbox style="mso-next-textbox:#_x0000_s27980" inset="0,0,0,0">
              <w:txbxContent>
                <w:p w:rsidR="000D6140" w:rsidRDefault="000D6140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חיים לנדאו</w:t>
                  </w:r>
                </w:p>
                <w:p w:rsidR="000D6140" w:rsidRDefault="000D6140">
                  <w:pPr>
                    <w:pStyle w:val="OCRStyle3"/>
                    <w:ind w:left="205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81" o:spid="_x0000_s1034" type="#_x0000_t202" style="position:absolute;left:0;text-align:left;margin-left:311.95pt;margin-top:323.55pt;width:80pt;height:31.9pt;z-index:10;mso-wrap-style:none;mso-position-horizontal-relative:page;mso-position-vertical-relative:page" stroked="f">
            <v:textbox style="mso-next-textbox:#_x0000_s27981" inset="0,0,0,0">
              <w:txbxContent>
                <w:p w:rsidR="000D6140" w:rsidRDefault="000D6140">
                  <w:pPr>
                    <w:pStyle w:val="OCRStyle3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D6140" w:rsidRDefault="000D6140">
                  <w:pPr>
                    <w:pStyle w:val="OCRStyle3"/>
                    <w:ind w:left="104"/>
                  </w:pPr>
                  <w:r>
                    <w:rPr>
                      <w:rtl/>
                    </w:rPr>
                    <w:t>לאש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82" o:spid="_x0000_s1035" type="#_x0000_t202" style="position:absolute;left:0;text-align:left;margin-left:472.95pt;margin-top:348.5pt;width:72.25pt;height:38pt;z-index:9;mso-wrap-style:none;mso-position-horizontal-relative:page;mso-position-vertical-relative:page" stroked="f">
            <v:textbox style="mso-next-textbox:#_x0000_s27982" inset="0,0,0,0">
              <w:txbxContent>
                <w:p w:rsidR="000D6140" w:rsidRDefault="000D6140">
                  <w:pPr>
                    <w:pStyle w:val="OCRStyle3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D6140" w:rsidRDefault="000D6140">
                  <w:pPr>
                    <w:pStyle w:val="OCRStyle3"/>
                    <w:ind w:left="1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83" o:spid="_x0000_s1036" type="#_x0000_t202" style="position:absolute;left:0;text-align:left;margin-left:94.15pt;margin-top:64.6pt;width:460.55pt;height:250.45pt;z-index:8;mso-wrap-style:none;mso-position-horizontal-relative:page;mso-position-vertical-relative:page" stroked="f">
            <v:textbox style="mso-next-textbox:#_x0000_s27983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9"/>
                    <w:gridCol w:w="6996"/>
                  </w:tblGrid>
                  <w:tr w:rsidR="000D6140" w:rsidRPr="000D6140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0D6140" w:rsidRPr="000D6140" w:rsidRDefault="000D614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70א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0D6140" w:rsidRDefault="000D614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בסעיף 70א לפקודה -</w:t>
                        </w:r>
                      </w:p>
                      <w:p w:rsidR="000D6140" w:rsidRDefault="000D614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"על ידי אחר" יבוא "על ידי מי שאישר אותו ראש</w:t>
                        </w:r>
                      </w:p>
                      <w:p w:rsidR="000D6140" w:rsidRDefault="000D614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התנועה במשטרת ישראל (להלן - גורר מורשה)";</w:t>
                        </w:r>
                      </w:p>
                      <w:p w:rsidR="000D6140" w:rsidRDefault="000D614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קטנים (ד) ו-(ה) יבוא:</w:t>
                        </w:r>
                      </w:p>
                      <w:p w:rsidR="000D6140" w:rsidRDefault="000D614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האגרות בעד הרחקת רכב והחסנתו בידי משטרת ישראל, או התשלום</w:t>
                        </w:r>
                      </w:p>
                      <w:p w:rsidR="000D6140" w:rsidRDefault="000D614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בעד הרחקת רכב והחסנתו בידי גורר מורשה, יהיו מוטלים על בעל</w:t>
                        </w:r>
                      </w:p>
                      <w:p w:rsidR="000D6140" w:rsidRDefault="000D614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הרשום ברשיון הרכב, זולת אם הוכיח שהרכב נלקח ממנו בלי ידיעתו</w:t>
                        </w:r>
                      </w:p>
                      <w:p w:rsidR="000D6140" w:rsidRDefault="000D614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ובלי הסכמתו; רכב שאגרות או תשלום מוטלים על בעלו כאמור לא יוחזר</w:t>
                        </w:r>
                      </w:p>
                      <w:p w:rsidR="000D6140" w:rsidRDefault="000D614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הם שולמו.</w:t>
                        </w:r>
                      </w:p>
                      <w:p w:rsidR="000D6140" w:rsidRDefault="000D614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המוציא רכב ממקום החסנתו לפני ששולמו האגרות או התשלום כאמור</w:t>
                        </w:r>
                      </w:p>
                      <w:p w:rsidR="000D6140" w:rsidRPr="000D6140" w:rsidRDefault="000D614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(ד), דינו - מאסר שנה."</w:t>
                        </w:r>
                      </w:p>
                    </w:tc>
                  </w:tr>
                  <w:tr w:rsidR="000D6140" w:rsidRPr="000D6140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0D6140" w:rsidRPr="000D6140" w:rsidRDefault="000D614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0D6140" w:rsidRDefault="000D614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הוראות סעיף 1 יחולו על רכב שהיה פטור מאגרת רישום ואגרת רשיון רכב לפי</w:t>
                        </w:r>
                      </w:p>
                      <w:p w:rsidR="000D6140" w:rsidRPr="000D6140" w:rsidRDefault="000D614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הפקודה, החל מיום פקיעת תקפו של רשיון הרכב.</w:t>
                        </w:r>
                      </w:p>
                    </w:tc>
                  </w:tr>
                  <w:tr w:rsidR="000D6140" w:rsidRPr="000D6140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0D6140" w:rsidRPr="000D6140" w:rsidRDefault="000D614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0D6140" w:rsidRPr="000D6140" w:rsidRDefault="000D614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חוק זה יפורסם ברשומות תוך שלושים ימים מיום קבלתו בכנסת.</w:t>
                        </w:r>
                      </w:p>
                    </w:tc>
                  </w:tr>
                </w:tbl>
                <w:p w:rsidR="000D6140" w:rsidRDefault="000D614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80B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E0BC88-36D6-4D60-B5F3-28FE26A7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0BA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F4B5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D614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2008-04-07T00:51:00Z</dcterms:created>
  <dcterms:modified xsi:type="dcterms:W3CDTF">2008-04-07T00:51:00Z</dcterms:modified>
</cp:coreProperties>
</file>