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584F" w:rsidRDefault="0075584F">
      <w:pPr>
        <w:rPr>
          <w:rtl/>
        </w:rPr>
      </w:pPr>
    </w:p>
    <w:p w:rsidR="007558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158" inset="0,0,0,0">
              <w:txbxContent>
                <w:p w:rsidR="004A3BF0" w:rsidRDefault="004A3BF0">
                  <w:r>
                    <w:rPr>
                      <w:rtl/>
                    </w:rPr>
                    <w:t>123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59" o:spid="_x0000_s1026" type="#_x0000_t202" style="position:absolute;left:0;text-align:left;margin-left:156.85pt;margin-top:722.2pt;width:412.65pt;height:67.5pt;z-index:3;mso-position-horizontal-relative:page;mso-position-vertical-relative:page" stroked="f">
            <v:textbox style="mso-next-textbox:#_x0000_s28159" inset="0,0,0,0">
              <w:txbxContent>
                <w:p w:rsidR="004A3BF0" w:rsidRDefault="004A3BF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תשי"ח (31 במרס 1958); הצעת החוק ודברי הסבר נתפרסמו בה"ח 300, תשי''ז, עמ' 182.</w:t>
                  </w:r>
                </w:p>
                <w:p w:rsidR="004A3BF0" w:rsidRPr="0075584F" w:rsidRDefault="004A3BF0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א"י/ כרך ב', פרק קכ"ח, עמ' 1271.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60" o:spid="_x0000_s1027" type="#_x0000_t202" style="position:absolute;left:0;text-align:left;margin-left:98.65pt;margin-top:499.25pt;width:472.8pt;height:212.65pt;z-index:2;mso-position-horizontal-relative:page;mso-position-vertical-relative:page" stroked="f">
            <v:textbox style="mso-next-textbox:#_x0000_s281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437"/>
                  </w:tblGrid>
                  <w:tr w:rsidR="004A3BF0" w:rsidRPr="0075584F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4A3BF0" w:rsidRPr="0075584F" w:rsidRDefault="004A3B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מונח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4A3BF0" w:rsidRPr="0075584F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בכל דין ובכל מסמך שכתוב בהם "רשיון החזקה" לגבי רכב קרי "רשיון רכב".</w:t>
                        </w:r>
                      </w:p>
                    </w:tc>
                  </w:tr>
                  <w:tr w:rsidR="004A3BF0" w:rsidRPr="0075584F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4A3BF0" w:rsidRPr="0075584F" w:rsidRDefault="004A3B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4A3BF0" w:rsidRDefault="004A3B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(1) לפקודת התעבורה 1 (להלן - הפקודה) -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"רשות הרישוי" ("הרשות למתן רשיונות" בלשון הפקודה)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הגדרה זו: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הרישוי" - המפקח על התעבורה או אדם שהמפקח אצל לו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הודעה ברשומות מסמכויותיו כרשות הרישוי, לגבי כל שטח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חלק ממנו";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"כלי רכב" תבוא הגדרה זו: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""רכב" - רכב נע בכוח מיכני או נגרר על ידי רכב כזה או על ידי בהמה/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מכונה או מיתקן הנעים או נגררים כאמור, לרבות אופניים ותלת-</w:t>
                        </w:r>
                      </w:p>
                      <w:p w:rsidR="004A3BF0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אופנים, פרט לרכב ששר התחבורה פטר בצו מהוראות פקודה זו,</w:t>
                        </w:r>
                      </w:p>
                      <w:p w:rsidR="004A3BF0" w:rsidRPr="0075584F" w:rsidRDefault="004A3B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מקצתן."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61" o:spid="_x0000_s1028" type="#_x0000_t202" style="position:absolute;left:0;text-align:left;margin-left:224.4pt;margin-top:465.8pt;width:275.8pt;height:25.95pt;z-index:1;mso-position-horizontal-relative:page;mso-position-vertical-relative:page" stroked="f">
            <v:textbox style="mso-next-textbox:#_x0000_s28161" inset="0,0,0,0">
              <w:txbxContent>
                <w:p w:rsidR="004A3BF0" w:rsidRPr="0075584F" w:rsidRDefault="004A3BF0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התעבורה, תשי"ח-1958 *</w:t>
                  </w:r>
                </w:p>
              </w:txbxContent>
            </v:textbox>
            <w10:wrap anchorx="page" anchory="page"/>
          </v:shape>
        </w:pict>
      </w:r>
    </w:p>
    <w:p w:rsidR="00592747" w:rsidRDefault="00592747">
      <w:pPr>
        <w:rPr>
          <w:rtl/>
        </w:rPr>
      </w:pPr>
      <w:r>
        <w:rPr>
          <w:rtl/>
        </w:rPr>
        <w:br w:type="page"/>
      </w:r>
    </w:p>
    <w:p w:rsidR="00592747" w:rsidRDefault="00000000">
      <w:pPr>
        <w:rPr>
          <w:rtl/>
        </w:rPr>
      </w:pPr>
      <w:r>
        <w:pict>
          <v:shape id="_x0000_s281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162" inset="0,0,0,0">
              <w:txbxContent>
                <w:p w:rsidR="004A3BF0" w:rsidRDefault="004A3BF0">
                  <w:r>
                    <w:rPr>
                      <w:rtl/>
                    </w:rPr>
                    <w:t>124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63" o:spid="_x0000_s1030" type="#_x0000_t202" style="position:absolute;left:0;text-align:left;margin-left:71.75pt;margin-top:762.05pt;width:175.8pt;height:23.95pt;z-index:6;mso-position-horizontal-relative:page;mso-position-vertical-relative:page" stroked="f">
            <v:textbox style="mso-next-textbox:#_x0000_s28163" inset="0,0,0,0">
              <w:txbxContent>
                <w:p w:rsidR="004A3BF0" w:rsidRDefault="004A3B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164" o:spid="_x0000_s1031" type="#_x0000_t202" style="position:absolute;left:0;text-align:left;margin-left:74.5pt;margin-top:43.9pt;width:494.2pt;height:707.85pt;z-index:5;mso-position-horizontal-relative:page;mso-position-vertical-relative:page" stroked="f">
            <v:textbox style="mso-next-textbox:#_x0000_s2816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0"/>
                    <w:gridCol w:w="1423"/>
                    <w:gridCol w:w="1353"/>
                  </w:tblGrid>
                  <w:tr w:rsidR="004A3BF0" w:rsidRPr="0059274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3 ו-4 לפקודה יבואו סעיפים אלה: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4A3BF0" w:rsidRPr="00592747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3ו-4</w:t>
                        </w: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4A3BF0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אדם רכב ולא ירשה לאחר לנהוג ירכב שברשותו, אלא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ברשם הרכב בהתאם להוראות פקודה זו ויש עליו רשיון רכב תקף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הפקודה;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יהיה בעל רכב אחראי לפי סעיף זה' כעד נהיגת רכבו על ידי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אחר' אם הוכיח שנקט בכל האמצעים הסבירים כדי שאותו אדם לא</w:t>
                        </w:r>
                      </w:p>
                      <w:p w:rsidR="004A3BF0" w:rsidRPr="00592747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לנהוג ברכב.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A3BF0" w:rsidRPr="00592747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--רשיון ר33 ,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4A3BF0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(1) רשיון רכב או חידושו יהיה לתקופה שנקבעה בתקנות/ ובלבד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שהתקופה לא תעלה על שנה אחת.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רכב עבודה' טרקטור, אופניים עם מנוע או רכב אשר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מבנהו מהירותו איננה עולה על ארבעים וחמישה קילומטר לשעה'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ליתן או לחדש את הרשיון לתקופה שתיקבע בתקנות ואשר לא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שתי שנים.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עבודה" פירושו - רכב מסחרי שציוד עבודה מורכב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באופן קבוע או שמבנהו עשוי לעשיית עבודה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ואינו מיועד להובלת סחורות.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בחידוש רשיון רכב' יתחיל תקפו של הרשיון המחודש מהיום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לתקופת תקפו הקודמת.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התחבורה רשאי' בתקנות -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לקבוע הוראות המסדירות מתן רשיון רכב, חידושו,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העברתו, צורתו, וכללי החזקתו ואת תנאיו, לרבות תנאים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הגבלת השימוש ברכב;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לפטור בעליו של רכב או מחזיקו בנסיכות שנקבעו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בתקנות' מחובת רישום ומחובת רשיון רכב לפי סעיף 3 או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אגרת רישום או אגרת רשיון, כולן או מקצתן,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ולהורות על החזרת אגרת רשיון ששולמה, כולה או מקצתה.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אף האמור בסעיף 3, בעל רכב או מחזיקו שאינו פטור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רשיון רכב או מאגרת הרשיון, ולא קיבל רשיון רכב לתקופה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ישלם תשלום חובה לרשות הרישוי בשיעור האגרה שהיה עליו</w:t>
                        </w:r>
                      </w:p>
                      <w:p w:rsidR="004A3BF0" w:rsidRPr="00592747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בעד הרשיון, או חידושו, לאותה תקופה.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A3BF0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רשיון רכב</w:t>
                        </w:r>
                      </w:p>
                      <w:p w:rsidR="004A3BF0" w:rsidRPr="00592747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ותקופת תקפו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A3BF0" w:rsidRPr="0059274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A3BF0" w:rsidRPr="00592747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7 יבוא סעיף זה: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Pr="00592747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4A3BF0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(1) לא ינהג אדם רכב מנועי אלא אם הוא בעל רשיון נהיגה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תקף לרכב מאותו סוג שניתן על פי פקודה זו, ולא ינהג אלא בהתאם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הרשיון - מלבד אם פוטר מחובת רשיון הנהיגה ובמידה שפוטר*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בעליו של רכב ומי שהשליטה על הרכב בידו לא ירשה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לנהוג ברכב למי שאינו רשאי על פי סעיף קטן (1) לנהוג ברכב האמור;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יהיה בעל רכב או מי שהשליטה על הרכב בידו אחראי לפי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בעד נהיגתו על ידי אדם שאינו רשאי לנהוג בו, אם הוכיח שבקט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האמצעים הסבירים כדי שאותו אדם לא יוכל לנהוג ברכב.</w:t>
                        </w:r>
                      </w:p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זה, אין נפקה מינה אם הרכב רשום בארץ או</w:t>
                        </w:r>
                      </w:p>
                      <w:p w:rsidR="004A3BF0" w:rsidRPr="00592747" w:rsidRDefault="004A3B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A3BF0" w:rsidRPr="00592747" w:rsidRDefault="004A3B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נהיגה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Default="004A3B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A3BF0" w:rsidRDefault="004A3B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A338B" w:rsidRDefault="00DA338B">
      <w:pPr>
        <w:rPr>
          <w:rtl/>
        </w:rPr>
      </w:pPr>
      <w:r>
        <w:rPr>
          <w:rtl/>
        </w:rPr>
        <w:br w:type="page"/>
      </w:r>
    </w:p>
    <w:p w:rsidR="00DA338B" w:rsidRDefault="00000000">
      <w:pPr>
        <w:rPr>
          <w:rtl/>
        </w:rPr>
      </w:pPr>
      <w:r>
        <w:pict>
          <v:shape id="_x0000_s281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165" inset="0,0,0,0">
              <w:txbxContent>
                <w:p w:rsidR="004A3BF0" w:rsidRDefault="004A3BF0">
                  <w:r>
                    <w:rPr>
                      <w:rtl/>
                    </w:rPr>
                    <w:t>125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66" o:spid="_x0000_s1033" type="#_x0000_t202" style="position:absolute;left:0;text-align:left;margin-left:369.15pt;margin-top:738.8pt;width:202.55pt;height:51.1pt;z-index:9;mso-position-horizontal-relative:page;mso-position-vertical-relative:page" stroked="f">
            <v:textbox style="mso-next-textbox:#_x0000_s28166" inset="0,0,0,0">
              <w:txbxContent>
                <w:p w:rsidR="004A3BF0" w:rsidRPr="00DA338B" w:rsidRDefault="004A3BF0">
                  <w:pPr>
                    <w:pStyle w:val="OCRStyle3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745, תשי"ח,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67" o:spid="_x0000_s1034" type="#_x0000_t202" style="position:absolute;left:0;text-align:left;margin-left:85.6pt;margin-top:59.25pt;width:492.6pt;height:670.25pt;z-index:8;mso-position-horizontal-relative:page;mso-position-vertical-relative:page" stroked="f">
            <v:textbox style="mso-next-textbox:#_x0000_s2816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6120"/>
                    <w:gridCol w:w="1543"/>
                  </w:tblGrid>
                  <w:tr w:rsidR="004A3BF0" w:rsidRPr="00DA338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A3BF0" w:rsidRPr="00DA338B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A3BF0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8 לפקודה יתוקן כך: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התנאי שבסעיף קטן (1) (ב) יימחק.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התנאי תבוא פסקה זו: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ששר התחבורה רשאי בתקנות להתיר בתנאים או ללא תנאים מתן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 בסוגים מסויימים של רכב מנועי למי שמלאו לו שש עשרה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(4) יבוא סעיף קטן זה: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התחבורה יקבע בתקנות הוראות המסדירות</w:t>
                        </w:r>
                      </w:p>
                      <w:p w:rsidR="004A3BF0" w:rsidRPr="00DA338B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רשיון נהיגה. חידושו, צורתו/ תנאיו ותקופת תקפו,"</w:t>
                        </w:r>
                      </w:p>
                    </w:tc>
                  </w:tr>
                  <w:tr w:rsidR="004A3BF0" w:rsidRPr="00DA338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A3BF0" w:rsidRPr="00DA338B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A3BF0" w:rsidRPr="00DA338B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במקום סעיף 10 לפקודה יבוא סעיף זה:</w:t>
                        </w:r>
                      </w:p>
                    </w:tc>
                  </w:tr>
                  <w:tr w:rsidR="004A3BF0" w:rsidRPr="00DA338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(1) רכב של צבא-הגנה לישראל או של משטרת ישראל אינו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ברישום או ברשיון רכב לפי פקודה זו, ואולם חייב הוא לשאת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זיהוי כפי שהורתה רשות הרישוי.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או שוטר שבידיו רשיון נהיגה תקף מטעם צבא-הגנה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משטרת ישראל, הכל לפי הענין, אינו חייב ברשיון נהיגה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זו.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14 לא יחול על בית ספר לנהיגה של צבא-הגנה לישראל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משטרת ישראל, וסעיף 15 לא יחול על העוסק בהוראת נהיגה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בבית ספר כזה." </w:t>
                        </w:r>
                      </w:p>
                    </w:tc>
                    <w:tc>
                      <w:tcPr>
                        <w:tcW w:w="861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רכב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השייך לצה"ל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ולמשטרת ישראל</w:t>
                        </w:r>
                      </w:p>
                      <w:p w:rsidR="004A3BF0" w:rsidRPr="00DA338B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ונהגיהם</w:t>
                        </w:r>
                      </w:p>
                    </w:tc>
                  </w:tr>
                  <w:tr w:rsidR="004A3BF0" w:rsidRPr="00DA338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A3BF0" w:rsidRPr="00DA338B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4A3BF0" w:rsidRPr="00DA338B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.במקום סעיף 11 יבוא סעיף זה:</w:t>
                        </w:r>
                      </w:p>
                    </w:tc>
                  </w:tr>
                  <w:tr w:rsidR="004A3BF0" w:rsidRPr="00DA338B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(1) פטורים מאגרות רישום ואגרות רשיון לפי הפקודה -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רכב של המדינה;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רכב של רשות מקומית, למעט רכב מסוג אשר שר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בהתייעצות עם שר הפנים, יפרט בתקנות;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רכב שאינו משמש אלא לצרכי חקלאות, או להובלת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חקלאית או להובלת דברים הדרושים לעיבוד אדמה;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רכב שאינו משמש אלא להובלת חולים;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רכב של חברה קדישא שבידה רשיון תקף לפי תקנות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הדתיות (ארגונן) (חברות קדישא), תשי"ח-21957,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ושאינו משמש אלא להובלת מתים,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רכב שאינו משמש אלא לצרכי כיבוי או הצלה;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רכב של ארגון האומות המאוחדות;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רכב של נציגות דיפלומטית או קונסולרית של מדינת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של נציג דיפלומטי או קונסולרי של מדינת חוץ או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המועסק על ידי נציגות כאמור, שהם אזרחי חוץ ואינם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בכל עסק או מקצוע אחר, והכל כשאותה מדינה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מעניקה פטורים מקבילים.</w:t>
                        </w:r>
                      </w:p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זה אינו גורע מפטור לפי כל דין אחר."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4A3BF0" w:rsidRDefault="004A3BF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רכב</w:t>
                        </w:r>
                      </w:p>
                      <w:p w:rsidR="004A3BF0" w:rsidRPr="00DA338B" w:rsidRDefault="004A3BF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 מאגרות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0C3B" w:rsidRDefault="00BE0C3B">
      <w:pPr>
        <w:rPr>
          <w:rtl/>
        </w:rPr>
      </w:pPr>
      <w:r>
        <w:rPr>
          <w:rtl/>
        </w:rPr>
        <w:br w:type="page"/>
      </w:r>
    </w:p>
    <w:p w:rsidR="00BE0C3B" w:rsidRDefault="00000000">
      <w:pPr>
        <w:rPr>
          <w:rtl/>
        </w:rPr>
      </w:pPr>
      <w:r>
        <w:pict>
          <v:shape id="_x0000_s2816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168" inset="0,0,0,0">
              <w:txbxContent>
                <w:p w:rsidR="004A3BF0" w:rsidRDefault="004A3BF0">
                  <w:r>
                    <w:rPr>
                      <w:rtl/>
                    </w:rPr>
                    <w:t>126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69" o:spid="_x0000_s1036" type="#_x0000_t202" style="position:absolute;left:0;text-align:left;margin-left:71.1pt;margin-top:735.9pt;width:404.3pt;height:67.5pt;z-index:12;mso-position-horizontal-relative:page;mso-position-vertical-relative:page" stroked="f">
            <v:textbox style="mso-next-textbox:#_x0000_s28169" inset="0,0,0,0">
              <w:txbxContent>
                <w:p w:rsidR="004A3BF0" w:rsidRPr="00BE0C3B" w:rsidRDefault="004A3BF0">
                  <w:pPr>
                    <w:pStyle w:val="OCRStyle4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132, תשי''ג, עמי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0" o:spid="_x0000_s1037" type="#_x0000_t202" style="position:absolute;left:0;text-align:left;margin-left:72.1pt;margin-top:54.95pt;width:487.65pt;height:667.85pt;z-index:11;mso-position-horizontal-relative:page;mso-position-vertical-relative:page" stroked="f">
            <v:textbox style="mso-next-textbox:#_x0000_s281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555"/>
                    <w:gridCol w:w="1265"/>
                  </w:tblGrid>
                  <w:tr w:rsidR="004A3BF0" w:rsidRPr="00BE0C3B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12 לפקודה יבוא סעיף זה: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A3BF0" w:rsidRPr="00BE0C3B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4A3BF0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התחבורה רשאי, בתקנות ובאישור ועדת הכספים של הכנסת.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לפטור, בתנאים שיקבע -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סוגי אנשים מאגרת רשיון נהיגה/ כולה או מקצתה ;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רכב השייך לסוג אנשים או לרשות פלונית או המשמש</w:t>
                        </w:r>
                      </w:p>
                      <w:p w:rsidR="004A3BF0" w:rsidRPr="00BE0C3B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 דים מסויימים מאגרת רישום ורשיון רכב, כולה או מקצתה."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מאגרות</w:t>
                        </w:r>
                      </w:p>
                      <w:p w:rsidR="004A3BF0" w:rsidRPr="00BE0C3B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A3BF0" w:rsidRPr="00BE0C3B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4A3BF0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18 לפקודה -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(י) תבוא פסקה זו: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העובר על תקנה שהותקנה לפי פקודה זו";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המתחילה במלה "דינו" תבוא פסקה זו: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שנתיים או קנס שלושת אלפים לירות, אך אם היתה זו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פסקאות (ב), (ג)' (ד), או גז) לסעיף זה או עבירה על סעיף 7 -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נהיגת רכב על ידי אדם שרשיון הנהיגה שלו פקע, או עבירה על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מהתקנות המפורטות בתוספות - ובשתי השנים שקדמו לאותה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כבר נתחייב בדין על אתת העבירות המפורטות לעיל, דינו -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 אך לא פחות מחודש ימים, או מאסר כאמור וקנס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חמשת אלפים לירות; אולם רשאי בית המשפט, אם מצא שנסיבות העבירה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מחייבות זאת, שלא לפסוק מאפר מינימום כאמור מטעמים שיפרש בפסק</w:t>
                        </w:r>
                      </w:p>
                      <w:p w:rsidR="004A3BF0" w:rsidRPr="00BE0C3B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A3BF0" w:rsidRPr="00BE0C3B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4A3BF0" w:rsidRPr="00BE0C3B">
                    <w:trPr>
                      <w:jc w:val="right"/>
                    </w:trPr>
                    <w:tc>
                      <w:tcPr>
                        <w:tcW w:w="4287" w:type="pct"/>
                        <w:gridSpan w:val="2"/>
                      </w:tcPr>
                      <w:p w:rsidR="004A3BF0" w:rsidRPr="00BE0C3B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18א לפקודה יווסף סעיף זה: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A3BF0" w:rsidRPr="00BE0C3B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18ב</w:t>
                        </w: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(1) לענין סעיף זה "עבירת תעבורה" - עבירה על פקודה זו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התקנות, לרבות חוקי העזר שהותקנו לפיה.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שנתמנה שופט תעבורה לענין חוק זה מוסמך לדון בעבירות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תעבורה.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מינוי שופטי תעבורה וכהונתם יחול חוק השופטים,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תשי"ג-31953 (להלן - חוק השופטים), בכפוף להוראות אלה: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שרשום או שזכאי להיות רשום בפנקס עורכי הדין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וועדת המינויים שלפי חוק השופטים קבעה כי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ידיעותיו בעניני תעבורה מתאימות לצורך שפיטה בעבירות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 - כשיר להתמנות שופט תעבורה;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תעבורה יתמנה לתקופה מוגבלת שלא תפחת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שנים;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משכורתו של שופט תעבורה והתשלומים האחרים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לו בתקופת כהונתו ייקבעו על ידי החלטת הכנסת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להסמיך לכך את ועדת הכספים; החלטות לפי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יפורסמו ברשומות;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17 ו-18 לחוק השופטים לא יחולו על</w:t>
                        </w:r>
                      </w:p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תעבורה.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4A3BF0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''שפיטה בעבירות</w:t>
                        </w:r>
                      </w:p>
                      <w:p w:rsidR="004A3BF0" w:rsidRPr="00BE0C3B" w:rsidRDefault="004A3BF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תעבורה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A3BF0" w:rsidRDefault="004A3BF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A3BF0" w:rsidRDefault="004A3BF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57ACA" w:rsidRDefault="00957ACA">
      <w:pPr>
        <w:rPr>
          <w:rtl/>
        </w:rPr>
      </w:pPr>
      <w:r>
        <w:rPr>
          <w:rtl/>
        </w:rPr>
        <w:br w:type="page"/>
      </w:r>
    </w:p>
    <w:p w:rsidR="00957ACA" w:rsidRDefault="00000000">
      <w:pPr>
        <w:rPr>
          <w:rtl/>
        </w:rPr>
      </w:pPr>
      <w:r>
        <w:pict>
          <v:shape id="_x0000_s2817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8171" inset="0,0,0,0">
              <w:txbxContent>
                <w:p w:rsidR="004A3BF0" w:rsidRDefault="004A3BF0">
                  <w:r>
                    <w:rPr>
                      <w:rtl/>
                    </w:rPr>
                    <w:t>127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2" o:spid="_x0000_s1039" type="#_x0000_t202" style="position:absolute;left:0;text-align:left;margin-left:392.95pt;margin-top:768.7pt;width:182.15pt;height:25.95pt;z-index:15;mso-position-horizontal-relative:page;mso-position-vertical-relative:page" stroked="f">
            <v:textbox style="mso-next-textbox:#_x0000_s28172" inset="0,0,0,0">
              <w:txbxContent>
                <w:p w:rsidR="004A3BF0" w:rsidRDefault="004A3BF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8173" o:spid="_x0000_s1040" type="#_x0000_t202" style="position:absolute;left:0;text-align:left;margin-left:97.35pt;margin-top:54.75pt;width:481.55pt;height:704.7pt;z-index:14;mso-position-horizontal-relative:page;mso-position-vertical-relative:page" stroked="f">
            <v:textbox style="mso-next-textbox:#_x0000_s2817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563"/>
                  </w:tblGrid>
                  <w:tr w:rsidR="004A3BF0" w:rsidRPr="00957ACA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4A3BF0" w:rsidRPr="00957ACA" w:rsidRDefault="004A3BF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19*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עבירות תעבורה דין שופט ותעבורה כדין שופט בית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שלום, ויהיו לו כל הסמכויות המסורות לשופט בית משפט שלום.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מספר שופטי התעבורה ייקבע על ידי שר המשפטים, בהת-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שר התחבורה' בהודעה ברשומות,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אין הוראות סעיף זה באות לגרוע מסמכות שופטים שאינם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 תעבורה לדון בעבירות תעבורה."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19א לפקודה -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"עבירת קנס" - עבירה על פקודה זו או על תקנה, לרבות חוק עזר,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לפיה' ואשר שר התחבורה' בהסכמת שר המשפטים' הכריז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בצו שפורסם ברשומות שהיא עבירת קנס."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(3)' במקום "שבעה ימים מיום המסירה' לשלם בבית המשפט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בהזמנה" יבוא "חמישה עשר יום מיום המסירה, לשלם בבית המשפט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בהזמנה' או לשלוח אליו בדואר".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(4)' במקום פסקה (א) תבוא פסקה זו: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את שיעור הקנס לכל עבירת קנס, ולכל עבירת קנס חוזרת או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שנעברה על ידי אותו אדם, ובלבד ששיעור הקנס לא יעלה על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לירות לגבי עבירה ראשונה וחמישים לירות לגבי עבירה חוזרת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נוספת."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(5) יבוא סעיף קטן זה: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לא שילם אדם את הקנס כאמור בסעיף קטן (3) ובית המשפט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 בדי ן על העבירה, יטיל עליו בית המשפט קנס בסכום שאינו פחות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הקנס שנקבע לאותה העבירה לפי סעיף קטן (4), ורשאי בית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 עליו הוצאות המשפט בסכום שיקבע, בין אם התייצב</w:t>
                        </w:r>
                      </w:p>
                      <w:p w:rsidR="004A3BF0" w:rsidRPr="00957ACA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ובין אם נשפט שלא בפניו."</w:t>
                        </w:r>
                      </w:p>
                    </w:tc>
                  </w:tr>
                  <w:tr w:rsidR="004A3BF0" w:rsidRPr="00957ACA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4A3BF0" w:rsidRPr="00957ACA" w:rsidRDefault="004A3BF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4A3BF0" w:rsidRDefault="004A3BF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21 לפקודה, במקום סעיפים קטנים (2) ו-(3) יבואו סעיפים קטנים אלה: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(א) רשאי בית המשפט לפסול נאשם פסילה על תנאי, אך לא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כן אם כבר נתחייב הנאשם בדין על אותה עבירה או על אחת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המפורטות בתוספות תוך שתי השנים שקדמו לעבירה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הנדונה;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שהוטלה עליו פסילה על תנאי כאמור, ייפסל אם עבר,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שנקבעה בגזר דינו ושלא תפחת משנה ולא תעלה על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מיום גזר הדין, אותה עבירה שעליה נתחייב בדין,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אחת העבירות המפורטות בתוספות או עבירה אחרת שיקבע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בגזר הדין.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נתחייב אדם בדין על עבירה מן המפורטות בתוספת הראשונה,</w:t>
                        </w:r>
                      </w:p>
                      <w:p w:rsidR="004A3BF0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פסול מקבל או מהחזיק רשיון נהיגה לתקופה של שלושה חדשים מיום</w:t>
                        </w:r>
                      </w:p>
                      <w:p w:rsidR="004A3BF0" w:rsidRPr="00957ACA" w:rsidRDefault="004A3BF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בדין, זולת אם הורה בית המשפט על פסילה לתקופה ארוכה יותר.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A181F" w:rsidRDefault="00BA181F">
      <w:pPr>
        <w:rPr>
          <w:rtl/>
        </w:rPr>
      </w:pPr>
      <w:r>
        <w:rPr>
          <w:rtl/>
        </w:rPr>
        <w:br w:type="page"/>
      </w:r>
    </w:p>
    <w:p w:rsidR="00BA181F" w:rsidRDefault="00000000">
      <w:pPr>
        <w:rPr>
          <w:rtl/>
        </w:rPr>
      </w:pPr>
      <w:r>
        <w:pict>
          <v:shape id="_x0000_s2817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8174" inset="0,0,0,0">
              <w:txbxContent>
                <w:p w:rsidR="004A3BF0" w:rsidRDefault="004A3BF0">
                  <w:r>
                    <w:rPr>
                      <w:rtl/>
                    </w:rPr>
                    <w:t>128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5" o:spid="_x0000_s1042" type="#_x0000_t202" style="position:absolute;left:0;text-align:left;margin-left:74.7pt;margin-top:742pt;width:392.25pt;height:48.3pt;z-index:18;mso-position-horizontal-relative:page;mso-position-vertical-relative:page" stroked="f">
            <v:textbox style="mso-next-textbox:#_x0000_s28175" inset="0,0,0,0">
              <w:txbxContent>
                <w:p w:rsidR="004A3BF0" w:rsidRPr="00BA181F" w:rsidRDefault="004A3BF0">
                  <w:pPr>
                    <w:pStyle w:val="OCRStyle6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1944/ תוס' 1 מס' 1359,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6" o:spid="_x0000_s1043" type="#_x0000_t202" style="position:absolute;left:0;text-align:left;margin-left:66.4pt;margin-top:60.45pt;width:497.2pt;height:670.25pt;z-index:17;mso-position-horizontal-relative:page;mso-position-vertical-relative:page" stroked="f">
            <v:textbox style="mso-next-textbox:#_x0000_s2817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2"/>
                    <w:gridCol w:w="1417"/>
                  </w:tblGrid>
                  <w:tr w:rsidR="004A3BF0" w:rsidRPr="00BA181F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נתחייב אדם בדין על עבירה מן המפורטות בתוספת השביה, ובשתי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לאותה עבירה כבר נתחייב בדין על אחת העבירות האמורות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אחת העבירות המפורטות בתוספת הראשונה/ יהיה פסול מקבל או מהחזיק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 לתקופה של שני חדשים מיום החיוב בדין, זולת אם הורה בית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פסילה לתקופה ארוכה יותר.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סעיף קטן (4) לא יובאו במנין אלא עבירות שנעברו מאז א'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תשי"ח (18 ביולי 1958); ואולם מי שנתחייב בדין על עבירה מן המפורטות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השניה. ותוך השנה שקדמה לאותה עבירה כבר נתחייב בדין פעמיים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אחת העבירות המפורטות בתוספות - שנעברה לפני תחילתו של סעיף זה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עבירה לפי פקודה זו גם לאחר מכן - יהיה פסול מקבל או מהחזיק רשיון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לתקופה של שני חדשים מיום החיוב בדין זולת אם הורה בית המשפט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פסילה לתקופה ארוכה יותר."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21ב לפקודה -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(3) יבוא סעיף קטן זה: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שנפסל כאמור בסעיף קטן (2), רשאי שופט שלום, על פי בקשת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הנפסל/ ולאחר ששמע את היועץ המשפטי לממשלה או את נציגו' לבטל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הפסילה' בתנאים או ללא תנאי/ אם שוכנע שביטול הפסילה לא יפגע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הציבור.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בבקשה כאמור ניתנת לעיון חוזר בדרך הקבועה לגבי צו שניתן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לשחרור בערבות לפי פקודת השחרור בערבות/ 1944 4, ובעיון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רשאים נשיא בית המשפט המחוזי ונשיא בית המשפט העליון,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לקיים את ההחלטה הקודמת' לשנותה או לבטלה ולתת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 החלטה אחרת אשר שופט השלום היה מוסמך לתתה."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(4) - יימחק.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A3BF0" w:rsidRPr="00BA181F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סעיף21ב</w:t>
                        </w:r>
                      </w:p>
                    </w:tc>
                  </w:tr>
                  <w:tr w:rsidR="004A3BF0" w:rsidRPr="00BA181F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A3BF0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21ג לפקודה -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 תיווסף פסקה זו: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"היתה הרשות המוסמכת סבורה/ כי בדרך נהיגתו של אדם יש משום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לבטחון התנועה/ רשאית היא לצוות על הפסקת תוקף רשיון הנהיגה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עד שיעבור אותן בחינות ואותן בדיקות רפואיות שהרשות המוסמכת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תקבע' ובלבד שתקופת ההפסקה של תוקף הרשיון כאמור לא תעלה על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חדשים."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(3) יווסף סעיף קטן זה: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הרשות המוסמכת רשאית בהוראה בכתב לחייב בעל רשיון</w:t>
                        </w:r>
                      </w:p>
                      <w:p w:rsidR="004A3BF0" w:rsidRPr="00BA181F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נהיגה' לקבל הדרכה בנהיגה מטעמה."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A3BF0" w:rsidRPr="00BA181F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21ג</w:t>
                        </w:r>
                      </w:p>
                    </w:tc>
                  </w:tr>
                  <w:tr w:rsidR="004A3BF0" w:rsidRPr="00BA181F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A3BF0" w:rsidRPr="00BA181F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21ה לפקודה, בסעיף קטן (1)/ אחרי "תוך התקופה" יבוא "ובמידה".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A3BF0" w:rsidRPr="00BA181F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21ה</w:t>
                        </w:r>
                      </w:p>
                    </w:tc>
                  </w:tr>
                  <w:tr w:rsidR="004A3BF0" w:rsidRPr="00BA181F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4A3BF0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21ו לפקודה, במקום המלים "מאסר עד שנתיים או קנס עד אלף לירות"</w:t>
                        </w:r>
                      </w:p>
                      <w:p w:rsidR="004A3BF0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קטן (1) ובסעיף קטן (2) ,יבואו המלים "מאסר שלוש שנים או קנס חמשת אלפים</w:t>
                        </w:r>
                      </w:p>
                      <w:p w:rsidR="004A3BF0" w:rsidRPr="00BA181F" w:rsidRDefault="004A3BF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4A3BF0" w:rsidRPr="00BA181F" w:rsidRDefault="004A3BF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21ו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A1640" w:rsidRDefault="006A1640">
      <w:pPr>
        <w:rPr>
          <w:rtl/>
        </w:rPr>
      </w:pPr>
      <w:r>
        <w:rPr>
          <w:rtl/>
        </w:rPr>
        <w:br w:type="page"/>
      </w:r>
    </w:p>
    <w:p w:rsidR="006A1640" w:rsidRDefault="00000000">
      <w:pPr>
        <w:rPr>
          <w:rtl/>
        </w:rPr>
      </w:pPr>
      <w:r>
        <w:pict>
          <v:shape id="_x0000_s28177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8177" inset="0,0,0,0">
              <w:txbxContent>
                <w:p w:rsidR="004A3BF0" w:rsidRDefault="004A3BF0">
                  <w:r>
                    <w:rPr>
                      <w:rtl/>
                    </w:rPr>
                    <w:t>129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78" o:spid="_x0000_s1045" type="#_x0000_t202" style="position:absolute;left:0;text-align:left;margin-left:384.55pt;margin-top:773.15pt;width:184.95pt;height:26.75pt;z-index:21;mso-position-horizontal-relative:page;mso-position-vertical-relative:page" stroked="f">
            <v:textbox style="mso-next-textbox:#_x0000_s28178" inset="0,0,0,0">
              <w:txbxContent>
                <w:p w:rsidR="004A3BF0" w:rsidRDefault="004A3BF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8179" o:spid="_x0000_s1046" type="#_x0000_t202" style="position:absolute;left:0;text-align:left;margin-left:83.8pt;margin-top:66.25pt;width:493.2pt;height:693.8pt;z-index:20;mso-position-horizontal-relative:page;mso-position-vertical-relative:page" stroked="f">
            <v:textbox style="mso-next-textbox:#_x0000_s2817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6030"/>
                    <w:gridCol w:w="1623"/>
                  </w:tblGrid>
                  <w:tr w:rsidR="004A3BF0" w:rsidRPr="006A164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A3BF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  <w:p w:rsidR="004A3BF0" w:rsidRPr="006A164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4A3BF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23 לפקודה -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(ו) תבוא פסקה זו: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חיוב לקיים מונים במוניות; הסדר השימוש והטיפול במונים";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(יא) תבוא פסקה זו: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תשלום האגרות בעד רישום, רשיון, חידוש רשיון, היתר, בדיקה,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בחינה' או כל פעולה אחרת לפי הפקודה או התקנות שלפיה וכן דמי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בעד אי תשלום במועד";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(יב) יימחקו המלים "האגרות שישלמו בעד בחינות ובדיקות אלה";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(יט) תבוא פסקה זו: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"(יט) בקשר לרכב מנועי ציבורי -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 והגבלה למתן רשיונות רכב עליהם, הפיקוח עליהם,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מספרם בכלל ובכל אזור, קו או סוג של שירות;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 והגבלה לשימוש ברכב כזה והפיקוח עליו;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הסדר והגבלה למתן רשיונות או היתרים להולכת נוסעים או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שירות הולכה (בפסקה זו - שירות), לרבות תנאי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 והיתרים, ביטולם והפסקת תקפם;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קווי שירות, איחודם והפרדתם וכל הסדר אחר של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 שירות, תעריפי שכר הולכה ולוחות זמנים לפיהם יופעל רכב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כזה, לרבות דרך פרסומם ומקומם, הסדר הוצאת הכרטיסים והכרטי-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סיות למיניהם, הדפסתם ומכירתם, וכן מספר כלי הרכב שיופעלו'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סוגיהם וכל הכרוך בכך;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קביעת החובות המוטלות על רכב ציבורי, על אדם המפעיל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כזה או העובד בו, על מי שהשליטה עליו בידו, ועל הנותן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בו, לרבות עובדיו, סוכניו ושליחיו ומי שפועל מכוחו במתן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ועל הנוסע או על המבקש לנסוע ברכב כאמור, וכל הסדר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הכרוך בכך, ובלבד שכל החובות האלה לא יחולו אלא בקשר למתן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השימוש ברכב, כאמור;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חיוב להפעיל רכב כזה או שירות והאיסור להפסיק מתן שירות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ריתוקו של רכב כזה לקו, לאזור או לסוג שירות מסויים, לשם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התחבורה הדרושה לציבור ותכנונה היעיל;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ענין אחר הברוך בסדרי הפעלת שירות ואופן נתינתו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והעלול לשפר את ההולכה ברכב כזה או בהפעלת שירות לתקנת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הציבור."</w:t>
                        </w:r>
                      </w:p>
                      <w:p w:rsidR="004A3BF0" w:rsidRPr="006A164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הסיפה תימחק.</w:t>
                        </w:r>
                      </w:p>
                    </w:tc>
                  </w:tr>
                  <w:tr w:rsidR="004A3BF0" w:rsidRPr="006A164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A3BF0" w:rsidRPr="006A164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23ב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4A3BF0" w:rsidRPr="006A164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.אחרי סעיף 23א לפקודה יבוא סעיף זה:</w:t>
                        </w:r>
                      </w:p>
                    </w:tc>
                  </w:tr>
                  <w:tr w:rsidR="004A3BF0" w:rsidRPr="006A1640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23ב. שר התחבורה רשאי להכריז ברשומות שהוראות הפקודה או התקנות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שלפיה' כולן או מקצתן -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יחולו על סוגי מקומות שיצויינו בהכרזה, שלא היו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עליהם אילולי ההכרזה;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יחולו על סוגי מקומות שיצויינו בהכרזה ושהיו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עליהם אילולי ההכרזה,"</w:t>
                        </w:r>
                      </w:p>
                    </w:tc>
                    <w:tc>
                      <w:tcPr>
                        <w:tcW w:w="905" w:type="pct"/>
                      </w:tcPr>
                      <w:p w:rsidR="004A3BF0" w:rsidRDefault="004A3BF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</w:t>
                        </w:r>
                      </w:p>
                      <w:p w:rsidR="004A3BF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 על מקום</w:t>
                        </w:r>
                      </w:p>
                      <w:p w:rsidR="004A3BF0" w:rsidRPr="006A1640" w:rsidRDefault="004A3BF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דרך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A3BF0" w:rsidRDefault="004A3BF0">
      <w:pPr>
        <w:rPr>
          <w:rtl/>
        </w:rPr>
      </w:pPr>
      <w:r>
        <w:rPr>
          <w:rtl/>
        </w:rPr>
        <w:br w:type="page"/>
      </w:r>
    </w:p>
    <w:p w:rsidR="004A3BF0" w:rsidRDefault="00000000">
      <w:pPr>
        <w:rPr>
          <w:rtl/>
        </w:rPr>
      </w:pPr>
      <w:r>
        <w:pict>
          <v:shape id="_x0000_s28180" o:spid="_x0000_s1047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8180" inset="0,0,0,0">
              <w:txbxContent>
                <w:p w:rsidR="004A3BF0" w:rsidRDefault="004A3BF0">
                  <w:r>
                    <w:rPr>
                      <w:rtl/>
                    </w:rPr>
                    <w:t>130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1" o:spid="_x0000_s1048" type="#_x0000_t202" style="position:absolute;left:0;text-align:left;margin-left:77.75pt;margin-top:273.4pt;width:419.15pt;height:132.45pt;z-index:30;mso-position-horizontal-relative:page;mso-position-vertical-relative:page" stroked="f">
            <v:textbox style="mso-next-textbox:#_x0000_s28181" inset="0,0,0,0">
              <w:txbxContent>
                <w:p w:rsidR="004A3BF0" w:rsidRDefault="004A3BF0">
                  <w:pPr>
                    <w:pStyle w:val="OCRStyle8"/>
                    <w:ind w:left="3132"/>
                    <w:rPr>
                      <w:rtl/>
                    </w:rPr>
                  </w:pPr>
                  <w:r>
                    <w:rPr>
                      <w:rtl/>
                    </w:rPr>
                    <w:t>"תוספת ראשונה</w:t>
                  </w:r>
                </w:p>
                <w:p w:rsidR="004A3BF0" w:rsidRDefault="004A3BF0">
                  <w:pPr>
                    <w:pStyle w:val="OCRStyle8"/>
                    <w:ind w:left="3481"/>
                    <w:rPr>
                      <w:rtl/>
                    </w:rPr>
                  </w:pPr>
                  <w:r>
                    <w:rPr>
                      <w:rtl/>
                    </w:rPr>
                    <w:t>(סעיף 21)</w:t>
                  </w:r>
                </w:p>
                <w:p w:rsidR="004A3BF0" w:rsidRDefault="004A3BF0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1. עבירה לפי פקודת התעבורה או לפי תקנות שהותקנו על פיה או לפי דין אחי/ הנובעת</w:t>
                  </w:r>
                </w:p>
                <w:p w:rsidR="004A3BF0" w:rsidRDefault="004A3BF0">
                  <w:pPr>
                    <w:pStyle w:val="OCRStyle8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מנהיגת רכב אשר גרמה לתאונת דרכים שבה נחבל אדם או נגרם נזק לרכוש.</w:t>
                  </w:r>
                </w:p>
                <w:p w:rsidR="004A3BF0" w:rsidRDefault="004A3BF0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2. עבירה לפי סעיפים 7,  18(ג) או 18(ז) לפקודת התעבורה.</w:t>
                  </w:r>
                </w:p>
                <w:p w:rsidR="004A3BF0" w:rsidRDefault="004A3BF0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3. עבירה לפי תקנה 24 לחלק א' לתקנות התעבורה 6.</w:t>
                  </w:r>
                </w:p>
                <w:p w:rsidR="004A3BF0" w:rsidRPr="004A3BF0" w:rsidRDefault="004A3BF0">
                  <w:pPr>
                    <w:pStyle w:val="OCRStyle8"/>
                    <w:ind w:left="259"/>
                  </w:pPr>
                  <w:r>
                    <w:rPr>
                      <w:rtl/>
                    </w:rPr>
                    <w:t>4. עבירה לפי תקנה 5(1) לתקנות התעבורה (סדרי התנועה)/ תשי"ג-1953 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2" o:spid="_x0000_s1049" type="#_x0000_t202" style="position:absolute;left:0;text-align:left;margin-left:223.85pt;margin-top:406.85pt;width:109.3pt;height:30.3pt;z-index:29;mso-position-horizontal-relative:page;mso-position-vertical-relative:page" stroked="f">
            <v:textbox style="mso-next-textbox:#_x0000_s28182" inset="0,0,0,0">
              <w:txbxContent>
                <w:p w:rsidR="004A3BF0" w:rsidRDefault="004A3BF0">
                  <w:pPr>
                    <w:pStyle w:val="OCRStyle8"/>
                    <w:ind w:left="31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4A3BF0" w:rsidRPr="004A3BF0" w:rsidRDefault="004A3BF0">
                  <w:pPr>
                    <w:pStyle w:val="OCRStyle8"/>
                    <w:ind w:left="486"/>
                  </w:pPr>
                  <w:r>
                    <w:rPr>
                      <w:rtl/>
                    </w:rPr>
                    <w:t>(סעיף 21)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3" o:spid="_x0000_s1050" type="#_x0000_t202" style="position:absolute;left:0;text-align:left;margin-left:78.7pt;margin-top:437.35pt;width:493pt;height:178.4pt;z-index:28;mso-position-horizontal-relative:page;mso-position-vertical-relative:page" stroked="f">
            <v:textbox style="mso-next-textbox:#_x0000_s2818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3"/>
                    <w:gridCol w:w="1192"/>
                  </w:tblGrid>
                  <w:tr w:rsidR="004A3BF0" w:rsidRPr="004A3BF0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עבירה לפי סעיף 243 לפקודת החוק הפלילי' 1936 8.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עבירה לפי סעיפים 18(ב) או 18(ד) לפקודת התעבורה.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עבירה לפי תקנה 11(ב) לתקנות התעבורה 9, אם קבע בית המשפט כי מצב הבלמים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ההגה היה בו משום סכנה.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עבירה לפי תקנה 26 (1) (ג) לחלק ה/ סימן ד' לתקנות התעבורה 10.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עבירה לפי תקנות 6(ב)' 26, 32(א) ו-(ב)' 43(א)' 64,44(ב) ו-(ג), 75/ 117(ב)/ 128(1)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132(2) או 134(1) לתקנות התעבורה (סדרי התנועה), תשי"ג-.1953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עבירה לפי תקנה 41 לתקנות התעבורה (סדרי התנועה)/ תשי"ג-1953, למעט עבירה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 עקב אי נקיטת אמצעים כדי למנוע הטרדה או הפרעה."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תחילתם של הסעיפים 9,4,3, 11 ו-12 לחוק זה היא ביום א' באב תשי"ח (18 ביולי</w:t>
                        </w:r>
                      </w:p>
                      <w:p w:rsidR="004A3BF0" w:rsidRP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1958).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4A3BF0" w:rsidRP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8184" o:spid="_x0000_s1051" type="#_x0000_t202" style="position:absolute;left:0;text-align:left;margin-left:79.5pt;margin-top:58.75pt;width:486.7pt;height:208.3pt;z-index:27;mso-position-horizontal-relative:page;mso-position-vertical-relative:page" stroked="f">
            <v:textbox style="mso-next-textbox:#_x0000_s2818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7"/>
                    <w:gridCol w:w="1333"/>
                    <w:gridCol w:w="1209"/>
                  </w:tblGrid>
                  <w:tr w:rsidR="004A3BF0" w:rsidRPr="004A3BF0">
                    <w:trPr>
                      <w:jc w:val="right"/>
                    </w:trPr>
                    <w:tc>
                      <w:tcPr>
                        <w:tcW w:w="4317" w:type="pct"/>
                        <w:gridSpan w:val="2"/>
                      </w:tcPr>
                      <w:p w:rsidR="004A3BF0" w:rsidRP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25 יבוא סעיף זה:</w:t>
                        </w:r>
                      </w:p>
                    </w:tc>
                    <w:tc>
                      <w:tcPr>
                        <w:tcW w:w="683" w:type="pct"/>
                      </w:tcPr>
                      <w:p w:rsidR="004A3BF0" w:rsidRP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26</w:t>
                        </w:r>
                      </w:p>
                    </w:tc>
                  </w:tr>
                  <w:tr w:rsidR="004A3BF0">
                    <w:trPr>
                      <w:jc w:val="right"/>
                    </w:trPr>
                    <w:tc>
                      <w:tcPr>
                        <w:tcW w:w="3564" w:type="pct"/>
                      </w:tcPr>
                      <w:p w:rsid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(1) שר המשפטים רשאי לפרסם ברשומות נוסח משולב של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בנוסח משולב כאמור, רשאי שר המשפטים לחלק את הפקודה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לסימנים ולסעיפים ולחלק סעיפים לסעיפי משנה ולשנות מקומם וסדרם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סעיפים וסעיפי-משנה בפקודה - ככל שייראה בעיניו למען תת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צורה נאותה' ובלבד שלא ישנה מתכנה.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בנוסח משולב כאמור, רשאי שר המשפטים לנסח את הפקודה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חדש, במידה שנכתבה בשפה האנגלית' והוראות סעיף 16 לפקודת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השלטון והמשפט' תש"ח-1948 5, יחולו בשינויים המחוייבים לפי</w:t>
                        </w:r>
                      </w:p>
                      <w:p w:rsidR="004A3BF0" w:rsidRP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''פרסום נוסח</w:t>
                        </w:r>
                      </w:p>
                      <w:p w:rsid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משולב של</w:t>
                        </w:r>
                      </w:p>
                      <w:p w:rsidR="004A3BF0" w:rsidRP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683" w:type="pct"/>
                      </w:tcPr>
                      <w:p w:rsid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4A3BF0" w:rsidRPr="004A3BF0">
                    <w:trPr>
                      <w:jc w:val="right"/>
                    </w:trPr>
                    <w:tc>
                      <w:tcPr>
                        <w:tcW w:w="4317" w:type="pct"/>
                        <w:gridSpan w:val="2"/>
                      </w:tcPr>
                      <w:p w:rsidR="004A3BF0" w:rsidRPr="004A3BF0" w:rsidRDefault="004A3BF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במקום התוספות לפקודה יבואו תוספות אלה:</w:t>
                        </w:r>
                      </w:p>
                    </w:tc>
                    <w:tc>
                      <w:tcPr>
                        <w:tcW w:w="683" w:type="pct"/>
                      </w:tcPr>
                      <w:p w:rsidR="004A3BF0" w:rsidRPr="004A3BF0" w:rsidRDefault="004A3BF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התוספות</w:t>
                        </w:r>
                      </w:p>
                    </w:tc>
                  </w:tr>
                </w:tbl>
                <w:p w:rsidR="004A3BF0" w:rsidRDefault="004A3BF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8185" o:spid="_x0000_s1052" type="#_x0000_t202" style="position:absolute;left:0;text-align:left;margin-left:77.75pt;margin-top:688pt;width:399.75pt;height:107.3pt;z-index:26;mso-position-horizontal-relative:page;mso-position-vertical-relative:page" stroked="f">
            <v:textbox style="mso-next-textbox:#_x0000_s28185" inset="0,0,0,0">
              <w:txbxContent>
                <w:p w:rsidR="004A3BF0" w:rsidRDefault="004A3BF0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5 ע"ר תש''ח/ תוספת א' מס' 2/ עמ' 1; ס"ח 155/ תשי"ד, עמי 126.</w:t>
                  </w:r>
                </w:p>
                <w:p w:rsidR="004A3BF0" w:rsidRDefault="004A3BF0">
                  <w:pPr>
                    <w:pStyle w:val="OCRStyle8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ע''ר 1935/ תוסי 2 מס' 550/ עמי 1103; עיר 1944/ תוסי 2 מטי 1345/ עמי .477</w:t>
                  </w:r>
                </w:p>
                <w:p w:rsidR="004A3BF0" w:rsidRDefault="004A3BF0">
                  <w:pPr>
                    <w:pStyle w:val="OCRStyle8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ק''ת 356/ תשי''ג, עמ' .942</w:t>
                  </w:r>
                </w:p>
                <w:p w:rsidR="004A3BF0" w:rsidRDefault="004A3BF0">
                  <w:pPr>
                    <w:pStyle w:val="OCRStyle8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ע''ר 1936/ תוסי 1 מסי 652/ עמי 263.</w:t>
                  </w:r>
                </w:p>
                <w:p w:rsidR="004A3BF0" w:rsidRDefault="004A3BF0">
                  <w:pPr>
                    <w:pStyle w:val="OCRStyle8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א"י, כרך גי/ עמי .2237</w:t>
                  </w:r>
                </w:p>
                <w:p w:rsidR="004A3BF0" w:rsidRPr="004A3BF0" w:rsidRDefault="004A3BF0">
                  <w:pPr>
                    <w:pStyle w:val="OCRStyle8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ק"ת 18/ תש"ט/ עמ' .227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6" o:spid="_x0000_s1053" type="#_x0000_t202" style="position:absolute;left:0;text-align:left;margin-left:363.65pt;margin-top:647.2pt;width:107.3pt;height:33.25pt;z-index:25;mso-position-horizontal-relative:page;mso-position-vertical-relative:page" stroked="f">
            <v:textbox style="mso-next-textbox:#_x0000_s28186" inset="0,0,0,0">
              <w:txbxContent>
                <w:p w:rsidR="004A3BF0" w:rsidRDefault="004A3BF0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A3BF0" w:rsidRDefault="004A3BF0">
                  <w:pPr>
                    <w:pStyle w:val="OCRStyle8"/>
                    <w:ind w:left="37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7" o:spid="_x0000_s1054" type="#_x0000_t202" style="position:absolute;left:0;text-align:left;margin-left:90.8pt;margin-top:618.5pt;width:99pt;height:30.7pt;z-index:24;mso-position-horizontal-relative:page;mso-position-vertical-relative:page" stroked="f">
            <v:textbox style="mso-next-textbox:#_x0000_s28187" inset="0,0,0,0">
              <w:txbxContent>
                <w:p w:rsidR="004A3BF0" w:rsidRDefault="004A3BF0">
                  <w:pPr>
                    <w:pStyle w:val="OCRStyle8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4A3BF0" w:rsidRDefault="004A3BF0">
                  <w:pPr>
                    <w:pStyle w:val="OCRStyle8"/>
                    <w:ind w:left="29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88" o:spid="_x0000_s1055" type="#_x0000_t202" style="position:absolute;left:0;text-align:left;margin-left:212.75pt;margin-top:619.5pt;width:103.75pt;height:30.5pt;z-index:23;mso-position-horizontal-relative:page;mso-position-vertical-relative:page" stroked="f">
            <v:textbox style="mso-next-textbox:#_x0000_s28188" inset="0,0,0,0">
              <w:txbxContent>
                <w:p w:rsidR="004A3BF0" w:rsidRDefault="004A3BF0">
                  <w:pPr>
                    <w:pStyle w:val="OCRStyle8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A3BF0" w:rsidRDefault="004A3BF0">
                  <w:pPr>
                    <w:pStyle w:val="OCRStyle8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58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2BA4FB-728F-427D-B5D5-14374824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58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9274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A338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E0C3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57AC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A181F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A1640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4A3B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46</Characters>
  <Application>Microsoft Office Word</Application>
  <DocSecurity>4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2008-04-06T19:18:00Z</dcterms:created>
  <dcterms:modified xsi:type="dcterms:W3CDTF">2008-04-06T19:18:00Z</dcterms:modified>
</cp:coreProperties>
</file>