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3C0E" w:rsidRDefault="00883C0E">
      <w:pPr>
        <w:rPr>
          <w:rtl/>
        </w:rPr>
      </w:pPr>
    </w:p>
    <w:p w:rsidR="00883C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5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459" inset="0,0,0,0">
              <w:txbxContent>
                <w:p w:rsidR="00883C0E" w:rsidRDefault="00883C0E">
                  <w:r>
                    <w:rPr>
                      <w:rtl/>
                    </w:rPr>
                    <w:t>28                                           ספר החוקים 359                    ד' בשבט התשכ"ב 09.01.1962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0" o:spid="_x0000_s1026" type="#_x0000_t202" style="position:absolute;left:0;text-align:left;margin-left:82.5pt;margin-top:422.4pt;width:403.7pt;height:43.15pt;z-index:8;mso-position-horizontal-relative:page;mso-position-vertical-relative:page" stroked="f">
            <v:textbox style="mso-next-textbox:#_x0000_s28460" inset="0,0,0,0">
              <w:txbxContent>
                <w:p w:rsidR="00883C0E" w:rsidRDefault="00883C0E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בטבת תשכ"ב (1 בינואר 1962); הצעת חוק ודברי הסבר נתפרסמו בה''ח 484, תשכ"ב,</w:t>
                  </w:r>
                </w:p>
                <w:p w:rsidR="00883C0E" w:rsidRDefault="00883C0E">
                  <w:pPr>
                    <w:pStyle w:val="OCRStyle1"/>
                    <w:ind w:left="6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26.</w:t>
                  </w:r>
                </w:p>
                <w:p w:rsidR="00883C0E" w:rsidRPr="00883C0E" w:rsidRDefault="00883C0E">
                  <w:pPr>
                    <w:pStyle w:val="OCRStyle1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17/ תש''ט/ עמי 136; ס"ח 57/ תש"י, עמי 280; ס"ח 321/ תשכ"א, עמי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1" o:spid="_x0000_s1027" type="#_x0000_t202" style="position:absolute;left:0;text-align:left;margin-left:105.65pt;margin-top:357.85pt;width:100.8pt;height:31.9pt;z-index:7;mso-position-horizontal-relative:page;mso-position-vertical-relative:page" stroked="f">
            <v:textbox style="mso-next-textbox:#_x0000_s28461" inset="0,0,0,0">
              <w:txbxContent>
                <w:p w:rsidR="00883C0E" w:rsidRDefault="00883C0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83C0E" w:rsidRDefault="00883C0E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2" o:spid="_x0000_s1028" type="#_x0000_t202" style="position:absolute;left:0;text-align:left;margin-left:229.6pt;margin-top:357.85pt;width:116.25pt;height:38pt;z-index:6;mso-position-horizontal-relative:page;mso-position-vertical-relative:page" stroked="f">
            <v:textbox style="mso-next-textbox:#_x0000_s28462" inset="0,0,0,0">
              <w:txbxContent>
                <w:p w:rsidR="00883C0E" w:rsidRDefault="00883C0E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83C0E" w:rsidRDefault="00883C0E">
                  <w:pPr>
                    <w:pStyle w:val="OCRStyle1"/>
                    <w:ind w:left="6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3" o:spid="_x0000_s1029" type="#_x0000_t202" style="position:absolute;left:0;text-align:left;margin-left:383.65pt;margin-top:383.8pt;width:95.65pt;height:33.45pt;z-index:5;mso-position-horizontal-relative:page;mso-position-vertical-relative:page" stroked="f">
            <v:textbox style="mso-next-textbox:#_x0000_s28463" inset="0,0,0,0">
              <w:txbxContent>
                <w:p w:rsidR="00883C0E" w:rsidRDefault="00883C0E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83C0E" w:rsidRDefault="00883C0E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4" o:spid="_x0000_s1030" type="#_x0000_t202" style="position:absolute;left:0;text-align:left;margin-left:91pt;margin-top:229.55pt;width:457.2pt;height:119.8pt;z-index:4;mso-position-horizontal-relative:page;mso-position-vertical-relative:page" stroked="f">
            <v:textbox style="mso-next-textbox:#_x0000_s284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300"/>
                  </w:tblGrid>
                  <w:tr w:rsidR="00883C0E" w:rsidRPr="00883C0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בתקנה 8 לתקנות -</w:t>
                        </w:r>
                      </w:p>
                      <w:p w:rsid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(ב), בסוף יבוא:</w:t>
                        </w:r>
                      </w:p>
                      <w:p w:rsid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תוך חמישה ימים מהיום שבו נמסרה לו החלטת ועדת הערעור לפי</w:t>
                        </w:r>
                      </w:p>
                      <w:p w:rsid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10, הכל לפי המועד המאוחר יותר.";</w:t>
                        </w:r>
                      </w:p>
                      <w:p w:rsid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(ג), במקום "חלפו ארבעה עשר יום האמורים" יבוא "חלף</w:t>
                        </w:r>
                      </w:p>
                      <w:p w:rsid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לפי תקנת משנה (ב)".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8</w:t>
                        </w:r>
                      </w:p>
                    </w:tc>
                  </w:tr>
                  <w:tr w:rsidR="00883C0E" w:rsidRPr="00883C0E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11 לתקנות, בתקנת משנה (ד), במקום "מעמד" יבוא "דיון".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11</w:t>
                        </w:r>
                      </w:p>
                    </w:tc>
                  </w:tr>
                </w:tbl>
                <w:p w:rsidR="00883C0E" w:rsidRDefault="00883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65" o:spid="_x0000_s1031" type="#_x0000_t202" style="position:absolute;left:0;text-align:left;margin-left:242.5pt;margin-top:199.45pt;width:74.85pt;height:29.9pt;z-index:3;mso-position-horizontal-relative:page;mso-position-vertical-relative:page" stroked="f">
            <v:textbox style="mso-next-textbox:#_x0000_s28465" inset="0,0,0,0">
              <w:txbxContent>
                <w:p w:rsidR="00883C0E" w:rsidRDefault="00883C0E">
                  <w:pPr>
                    <w:pStyle w:val="OCRStyle1"/>
                    <w:ind w:left="24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883C0E" w:rsidRPr="00883C0E" w:rsidRDefault="00883C0E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66" o:spid="_x0000_s1032" type="#_x0000_t202" style="position:absolute;left:0;text-align:left;margin-left:91.8pt;margin-top:114.3pt;width:469.25pt;height:81.75pt;z-index:2;mso-position-horizontal-relative:page;mso-position-vertical-relative:page" stroked="f">
            <v:textbox style="mso-next-textbox:#_x0000_s284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86"/>
                  </w:tblGrid>
                  <w:tr w:rsidR="00883C0E" w:rsidRPr="00883C0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883C0E" w:rsidRDefault="00883C0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(אזורי בטחון)/ תש"ט-1949 1  (להלן - התקנות),</w:t>
                        </w:r>
                      </w:p>
                      <w:p w:rsidR="00883C0E" w:rsidRP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המפורשים בתוספת, מוארך בזה עד יום ד' בטבת תשכ"ג (31 בדצמבר 1962).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83C0E" w:rsidRPr="00883C0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עת' לבטל את התקנות האמורות על ידי צו שיפורסם ברשומות.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883C0E" w:rsidRPr="00883C0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כ"ד בטבת תשכ"ב (31 בדצמבר 1961).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883C0E" w:rsidRPr="00883C0E" w:rsidRDefault="00883C0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83C0E" w:rsidRDefault="00883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67" o:spid="_x0000_s1033" type="#_x0000_t202" style="position:absolute;left:0;text-align:left;margin-left:118.55pt;margin-top:82.45pt;width:356.4pt;height:30.9pt;z-index:1;mso-position-horizontal-relative:page;mso-position-vertical-relative:page" stroked="f">
            <v:textbox style="mso-next-textbox:#_x0000_s28467" inset="0,0,0,0">
              <w:txbxContent>
                <w:p w:rsidR="00883C0E" w:rsidRDefault="00883C0E">
                  <w:pPr>
                    <w:pStyle w:val="OCRStyle1"/>
                    <w:ind w:left="65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883C0E" w:rsidRPr="00883C0E" w:rsidRDefault="00883C0E">
                  <w:pPr>
                    <w:pStyle w:val="OCRStyle1"/>
                    <w:ind w:left="289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תשכ"ב-1962*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83C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B672C5-CB02-4109-90FE-80485BBC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83C0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2008-04-06T19:38:00Z</dcterms:created>
  <dcterms:modified xsi:type="dcterms:W3CDTF">2008-04-06T19:38:00Z</dcterms:modified>
</cp:coreProperties>
</file>