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F21E4" w:rsidRDefault="00EF21E4">
      <w:pPr>
        <w:rPr>
          <w:rtl/>
        </w:rPr>
      </w:pPr>
    </w:p>
    <w:p w:rsidR="00EF21E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55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554" inset="0,0,0,0">
              <w:txbxContent>
                <w:p w:rsidR="00DB7EAF" w:rsidRDefault="00DB7EAF">
                  <w:r>
                    <w:rPr>
                      <w:rtl/>
                    </w:rPr>
                    <w:t>280                                          ספר החוקים 57                      כ"ו באב התש"י 09.08.1950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55" o:spid="_x0000_s1026" type="#_x0000_t202" style="position:absolute;left:0;text-align:left;margin-left:102.95pt;margin-top:719.5pt;width:179.2pt;height:17.8pt;z-index:6;mso-position-horizontal-relative:page;mso-position-vertical-relative:page" stroked="f">
            <v:textbox style="mso-next-textbox:#_x0000_s28555" inset="0,0,0,0">
              <w:txbxContent>
                <w:p w:rsidR="00DB7EAF" w:rsidRDefault="00DB7EA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556" o:spid="_x0000_s1027" type="#_x0000_t202" style="position:absolute;left:0;text-align:left;margin-left:115.6pt;margin-top:646.85pt;width:352.05pt;height:47.5pt;z-index:5;mso-position-horizontal-relative:page;mso-position-vertical-relative:page" stroked="f">
            <v:textbox style="mso-next-textbox:#_x0000_s28556" inset="0,0,0,0">
              <w:txbxContent>
                <w:p w:rsidR="00DB7EAF" w:rsidRDefault="00DB7EAF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באב תש"י (31 ביולי 1060): הצעת החוק ודברי הסבר נתפרסמו</w:t>
                  </w:r>
                </w:p>
                <w:p w:rsidR="00DB7EAF" w:rsidRDefault="00DB7EAF">
                  <w:pPr>
                    <w:pStyle w:val="OCRStyle1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60 מיום כ''ט בתמוז תש"י (14 ביולי 1950), עמ' 208.</w:t>
                  </w:r>
                </w:p>
                <w:p w:rsidR="00DB7EAF" w:rsidRPr="00EF21E4" w:rsidRDefault="00DB7EAF">
                  <w:pPr>
                    <w:pStyle w:val="OCRStyle1"/>
                    <w:ind w:left="10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17 מיום ח' באב תש"ט (3.8.1940), עט' 136.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57" o:spid="_x0000_s1028" type="#_x0000_t202" style="position:absolute;left:0;text-align:left;margin-left:99.35pt;margin-top:592.2pt;width:382.55pt;height:54.45pt;z-index:4;mso-position-horizontal-relative:page;mso-position-vertical-relative:page" stroked="f">
            <v:textbox style="mso-next-textbox:#_x0000_s28557" inset="0,0,0,0">
              <w:txbxContent>
                <w:p w:rsidR="00DB7EAF" w:rsidRDefault="00DB7EAF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תקנות-שעת-חירום (אזורי בטחון), תש"ט - 1949, יתוקנו כך:</w:t>
                  </w:r>
                </w:p>
                <w:p w:rsidR="00DB7EAF" w:rsidRDefault="00DB7EAF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תקנה 2 תסומן כתקנת-משנה (א), ואחריה תבוא תקנת-משנה זו:</w:t>
                  </w:r>
                </w:p>
                <w:p w:rsidR="00DB7EAF" w:rsidRDefault="00DB7EAF">
                  <w:pPr>
                    <w:pStyle w:val="OCRStyle1"/>
                    <w:ind w:left="724"/>
                  </w:pPr>
                  <w:r>
                    <w:rPr>
                      <w:rtl/>
                    </w:rPr>
                    <w:t>,,(ב) צו לפי תקנת-משנה (א) שניתן אחרי שנכנס לתקפו חוק להארכת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58" o:spid="_x0000_s1029" type="#_x0000_t202" style="position:absolute;left:0;text-align:left;margin-left:262.5pt;margin-top:559.1pt;width:87.7pt;height:32.85pt;z-index:3;mso-position-horizontal-relative:page;mso-position-vertical-relative:page" stroked="f">
            <v:textbox style="mso-next-textbox:#_x0000_s28558" inset="0,0,0,0">
              <w:txbxContent>
                <w:p w:rsidR="00DB7EAF" w:rsidRDefault="00DB7EAF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תוספת</w:t>
                  </w:r>
                </w:p>
                <w:p w:rsidR="00DB7EAF" w:rsidRDefault="00DB7EAF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59" o:spid="_x0000_s1030" type="#_x0000_t202" style="position:absolute;left:0;text-align:left;margin-left:110.25pt;margin-top:395.95pt;width:463.1pt;height:151.45pt;z-index:2;mso-position-horizontal-relative:page;mso-position-vertical-relative:page" stroked="f">
            <v:textbox style="mso-next-textbox:#_x0000_s28559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5"/>
                    <w:gridCol w:w="1303"/>
                  </w:tblGrid>
                  <w:tr w:rsidR="00DB7EAF" w:rsidRPr="00EF21E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DB7EAF" w:rsidRDefault="00DB7EAF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(אזורי בטחון)' תש"ט - 1949 ,  1,  בתיקון</w:t>
                        </w:r>
                      </w:p>
                      <w:p w:rsidR="00DB7EAF" w:rsidRDefault="00DB7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הניתן בתוספת לחוק זה, מוארך בזה עד יום כ"ד בשבט תשי"א (31 בינואר</w:t>
                        </w:r>
                      </w:p>
                      <w:p w:rsidR="00DB7EAF" w:rsidRPr="00EF21E4" w:rsidRDefault="00DB7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1951).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B7EAF" w:rsidRPr="00EF21E4" w:rsidRDefault="00DB7E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DB7EAF" w:rsidRPr="00EF21E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DB7EAF" w:rsidRDefault="00DB7E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 תיקון התקנות האמורות אינו פוגע בכל צו, מינוי או פעולה אחרת שנעשו</w:t>
                        </w:r>
                      </w:p>
                      <w:p w:rsidR="00DB7EAF" w:rsidRPr="00EF21E4" w:rsidRDefault="00DB7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לפיהן לפני היכנס חוק זה לתקפו.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B7EAF" w:rsidRPr="00EF21E4" w:rsidRDefault="00DB7E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תוקף</w:t>
                        </w:r>
                      </w:p>
                    </w:tc>
                  </w:tr>
                  <w:tr w:rsidR="00DB7EAF" w:rsidRPr="00EF21E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DB7EAF" w:rsidRDefault="00DB7E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שר הבטחון רשאי, בכל עת, לבטל את התקנות האמורות על ידי צו שיפורסם</w:t>
                        </w:r>
                      </w:p>
                      <w:p w:rsidR="00DB7EAF" w:rsidRPr="00EF21E4" w:rsidRDefault="00DB7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B7EAF" w:rsidRPr="00EF21E4" w:rsidRDefault="00DB7E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ביטול</w:t>
                        </w:r>
                      </w:p>
                    </w:tc>
                  </w:tr>
                  <w:tr w:rsidR="00DB7EAF" w:rsidRPr="00EF21E4">
                    <w:trPr>
                      <w:jc w:val="right"/>
                    </w:trPr>
                    <w:tc>
                      <w:tcPr>
                        <w:tcW w:w="4226" w:type="pct"/>
                      </w:tcPr>
                      <w:p w:rsidR="00DB7EAF" w:rsidRPr="00EF21E4" w:rsidRDefault="00DB7E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.תקפו של חוק זה הוא מיום י"ז באב תש"י (31 ביולי 1950).</w:t>
                        </w:r>
                      </w:p>
                    </w:tc>
                    <w:tc>
                      <w:tcPr>
                        <w:tcW w:w="774" w:type="pct"/>
                      </w:tcPr>
                      <w:p w:rsidR="00DB7EAF" w:rsidRPr="00EF21E4" w:rsidRDefault="00DB7E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DB7EAF" w:rsidRDefault="00DB7EA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560" o:spid="_x0000_s1031" type="#_x0000_t202" style="position:absolute;left:0;text-align:left;margin-left:133.4pt;margin-top:340.5pt;width:358.4pt;height:47.3pt;z-index:1;mso-position-horizontal-relative:page;mso-position-vertical-relative:page" stroked="f">
            <v:textbox style="mso-next-textbox:#_x0000_s28560" inset="0,0,0,0">
              <w:txbxContent>
                <w:p w:rsidR="00DB7EAF" w:rsidRDefault="00DB7EAF">
                  <w:pPr>
                    <w:pStyle w:val="OCRStyle1"/>
                    <w:ind w:left="50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(אזורי בטחון),</w:t>
                  </w:r>
                </w:p>
                <w:p w:rsidR="00DB7EAF" w:rsidRPr="00EF21E4" w:rsidRDefault="00DB7EAF">
                  <w:pPr>
                    <w:pStyle w:val="OCRStyle1"/>
                    <w:ind w:left="265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תש"י - 1950*</w:t>
                  </w:r>
                </w:p>
              </w:txbxContent>
            </v:textbox>
            <w10:wrap anchorx="page" anchory="page"/>
          </v:shape>
        </w:pict>
      </w:r>
    </w:p>
    <w:p w:rsidR="00DB7EAF" w:rsidRDefault="00DB7EAF">
      <w:pPr>
        <w:rPr>
          <w:rtl/>
        </w:rPr>
      </w:pPr>
      <w:r>
        <w:rPr>
          <w:rtl/>
        </w:rPr>
        <w:br w:type="page"/>
      </w:r>
    </w:p>
    <w:p w:rsidR="00DB7EAF" w:rsidRDefault="00000000">
      <w:pPr>
        <w:rPr>
          <w:rtl/>
        </w:rPr>
      </w:pPr>
      <w:r>
        <w:pict>
          <v:shape id="_x0000_s28561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8561" inset="0,0,0,0">
              <w:txbxContent>
                <w:p w:rsidR="00DB7EAF" w:rsidRDefault="00DB7EAF">
                  <w:r>
                    <w:rPr>
                      <w:rtl/>
                    </w:rPr>
                    <w:t>281                                          ספר החוקים 57                      כ"ו באב התש"י 09.08.1950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62" o:spid="_x0000_s1033" type="#_x0000_t202" style="position:absolute;left:0;text-align:left;margin-left:90.65pt;margin-top:284.8pt;width:71.5pt;height:21.4pt;z-index:12;mso-position-horizontal-relative:page;mso-position-vertical-relative:page" stroked="f">
            <v:textbox style="mso-next-textbox:#_x0000_s28562" inset="0,0,0,0">
              <w:txbxContent>
                <w:p w:rsidR="00DB7EAF" w:rsidRDefault="00DB7EAF">
                  <w:pPr>
                    <w:pStyle w:val="OCRStyle2"/>
                    <w:ind w:left="238"/>
                  </w:pPr>
                  <w:r>
                    <w:rPr>
                      <w:rtl/>
                    </w:rPr>
                    <w:t>מספר 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63" o:spid="_x0000_s1034" type="#_x0000_t202" style="position:absolute;left:0;text-align:left;margin-left:413.55pt;margin-top:213.35pt;width:120.4pt;height:49.1pt;z-index:11;mso-position-horizontal-relative:page;mso-position-vertical-relative:page" stroked="f">
            <v:textbox style="mso-next-textbox:#_x0000_s28563" inset="0,0,0,0">
              <w:txbxContent>
                <w:p w:rsidR="00DB7EAF" w:rsidRDefault="00DB7EAF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DB7EAF" w:rsidRDefault="00DB7EAF">
                  <w:pPr>
                    <w:pStyle w:val="OCRStyle2"/>
                    <w:ind w:left="39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DB7EAF" w:rsidRDefault="00DB7EAF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64" o:spid="_x0000_s1035" type="#_x0000_t202" style="position:absolute;left:0;text-align:left;margin-left:158.55pt;margin-top:174.15pt;width:126.5pt;height:32.1pt;z-index:10;mso-position-horizontal-relative:page;mso-position-vertical-relative:page" stroked="f">
            <v:textbox style="mso-next-textbox:#_x0000_s28564" inset="0,0,0,0">
              <w:txbxContent>
                <w:p w:rsidR="00DB7EAF" w:rsidRDefault="00DB7EAF">
                  <w:pPr>
                    <w:pStyle w:val="OCRStyle2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B7EAF" w:rsidRDefault="00DB7EAF">
                  <w:pPr>
                    <w:pStyle w:val="OCRStyle2"/>
                    <w:ind w:left="824"/>
                  </w:pPr>
                  <w:r>
                    <w:rPr>
                      <w:rtl/>
                    </w:rPr>
                    <w:t>שר הבטחה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65" o:spid="_x0000_s1036" type="#_x0000_t202" style="position:absolute;left:0;text-align:left;margin-left:300.3pt;margin-top:173.35pt;width:98pt;height:41.8pt;z-index:9;mso-position-horizontal-relative:page;mso-position-vertical-relative:page" stroked="f">
            <v:textbox style="mso-next-textbox:#_x0000_s28565" inset="0,0,0,0">
              <w:txbxContent>
                <w:p w:rsidR="00DB7EAF" w:rsidRDefault="00DB7EAF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B7EAF" w:rsidRDefault="00DB7EAF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566" o:spid="_x0000_s1037" type="#_x0000_t202" style="position:absolute;left:0;text-align:left;margin-left:154pt;margin-top:84.05pt;width:378.95pt;height:71.5pt;z-index:8;mso-position-horizontal-relative:page;mso-position-vertical-relative:page" stroked="f">
            <v:textbox style="mso-next-textbox:#_x0000_s28566" inset="0,0,0,0">
              <w:txbxContent>
                <w:p w:rsidR="00DB7EAF" w:rsidRDefault="00DB7EAF">
                  <w:pPr>
                    <w:pStyle w:val="OCRStyle2"/>
                    <w:ind w:left="796"/>
                    <w:rPr>
                      <w:rtl/>
                    </w:rPr>
                  </w:pPr>
                  <w:r>
                    <w:rPr>
                      <w:rtl/>
                    </w:rPr>
                    <w:t>תוקף של תקנות-שעת-חירום (אזורי בטחון), תש"י - 4950 יובא בפני</w:t>
                  </w:r>
                </w:p>
                <w:p w:rsidR="00DB7EAF" w:rsidRDefault="00DB7EAF">
                  <w:pPr>
                    <w:pStyle w:val="OCRStyle2"/>
                    <w:ind w:left="792"/>
                    <w:rPr>
                      <w:rtl/>
                    </w:rPr>
                  </w:pPr>
                  <w:r>
                    <w:rPr>
                      <w:rtl/>
                    </w:rPr>
                    <w:t>הועדה לעניני חוץ ובטחון של הכנסת תוך עשרה ימים מיום פרסומו</w:t>
                  </w:r>
                </w:p>
                <w:p w:rsidR="00DB7EAF" w:rsidRDefault="00DB7EAF">
                  <w:pPr>
                    <w:pStyle w:val="OCRStyle2"/>
                    <w:ind w:left="799"/>
                    <w:rPr>
                      <w:rtl/>
                    </w:rPr>
                  </w:pPr>
                  <w:r>
                    <w:rPr>
                      <w:rtl/>
                    </w:rPr>
                    <w:t>ברשומות; והועדה רשאית, על ידי החלטה שתפורסם ברשומות, לבטל</w:t>
                  </w:r>
                </w:p>
                <w:p w:rsidR="00DB7EAF" w:rsidRPr="00DB7EAF" w:rsidRDefault="00DB7EAF">
                  <w:pPr>
                    <w:pStyle w:val="OCRStyle2"/>
                    <w:ind w:left="799"/>
                  </w:pPr>
                  <w:r>
                    <w:rPr>
                      <w:rtl/>
                    </w:rPr>
                    <w:t>בכל עת צו כאמור."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F21E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F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D7B056A-BA75-42BB-86BB-51B36CC12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F21E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B7EA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16</Characters>
  <Application>Microsoft Office Word</Application>
  <DocSecurity>4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2008-04-06T17:56:00Z</dcterms:created>
  <dcterms:modified xsi:type="dcterms:W3CDTF">2008-04-06T17:56:00Z</dcterms:modified>
</cp:coreProperties>
</file>