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C58FB" w:rsidRDefault="00AC58FB">
      <w:pPr>
        <w:rPr>
          <w:rtl/>
        </w:rPr>
      </w:pPr>
    </w:p>
    <w:p w:rsidR="00AC58F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636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8636" inset="0,0,0,0">
              <w:txbxContent>
                <w:p w:rsidR="00AC58FB" w:rsidRDefault="00AC58FB">
                  <w:r>
                    <w:rPr>
                      <w:rtl/>
                    </w:rPr>
                    <w:t>196                                          ספר החוקים 775                    ט"ז באב התשל"ה 24.07.1975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37" o:spid="_x0000_s1026" type="#_x0000_t202" style="position:absolute;left:0;text-align:left;margin-left:91.15pt;margin-top:718.6pt;width:163.55pt;height:28.5pt;z-index:7;mso-position-horizontal-relative:page;mso-position-vertical-relative:page" stroked="f">
            <v:textbox style="mso-next-textbox:#_x0000_s28637" inset="0,0,0,0">
              <w:txbxContent>
                <w:p w:rsidR="00AC58FB" w:rsidRDefault="00AC58FB">
                  <w:pPr>
                    <w:pStyle w:val="OCRStyle1"/>
                    <w:ind w:left="2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775, ט"ז באב תשל''ח, 24.7.1975</w:t>
                  </w:r>
                </w:p>
                <w:p w:rsidR="00AC58FB" w:rsidRPr="00AC58FB" w:rsidRDefault="00AC58FB">
                  <w:pPr>
                    <w:pStyle w:val="OCRStyle1"/>
                    <w:ind w:left="79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38" o:spid="_x0000_s1027" type="#_x0000_t202" style="position:absolute;left:0;text-align:left;margin-left:93.5pt;margin-top:639.2pt;width:378.2pt;height:74.65pt;z-index:6;mso-position-horizontal-relative:page;mso-position-vertical-relative:page" stroked="f">
            <v:textbox style="mso-next-textbox:#_x0000_s28638" inset="0,0,0,0">
              <w:txbxContent>
                <w:p w:rsidR="00AC58FB" w:rsidRDefault="00AC58FB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באב תשל"ה (14 ביולי 1975); הצעת החוק ודברי הסבר פורסמו בה"ח 1191 ,תשל"ה, עמ' 183.</w:t>
                  </w:r>
                </w:p>
                <w:p w:rsidR="00AC58FB" w:rsidRDefault="00AC58FB">
                  <w:pPr>
                    <w:pStyle w:val="OCRStyle1"/>
                    <w:ind w:left="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ק"ת תשל"ד, עמ' 1902; ס"ח תשל''ה, עמ' 18.</w:t>
                  </w:r>
                </w:p>
                <w:p w:rsidR="00AC58FB" w:rsidRDefault="00AC58FB">
                  <w:pPr>
                    <w:pStyle w:val="OCRStyle1"/>
                    <w:ind w:left="1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תשט"ו, עמ' 171</w:t>
                  </w:r>
                </w:p>
                <w:p w:rsidR="00AC58FB" w:rsidRDefault="00AC58FB">
                  <w:pPr>
                    <w:pStyle w:val="OCRStyle1"/>
                    <w:ind w:left="13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דיני מדינת ישראל, נוסח חדש 17, עמ' 390</w:t>
                  </w:r>
                </w:p>
                <w:p w:rsidR="00AC58FB" w:rsidRDefault="00AC58FB">
                  <w:pPr>
                    <w:pStyle w:val="OCRStyle1"/>
                    <w:ind w:left="14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דיני מדינת ישראל/ נוסח חדש 21, עמ' .458</w:t>
                  </w:r>
                </w:p>
                <w:p w:rsidR="00AC58FB" w:rsidRPr="00AC58FB" w:rsidRDefault="00AC58FB">
                  <w:pPr>
                    <w:pStyle w:val="OCRStyle1"/>
                    <w:ind w:left="14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תשי"א, עמ' 204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39" o:spid="_x0000_s1028" type="#_x0000_t202" style="position:absolute;left:0;text-align:left;margin-left:111.35pt;margin-top:578.8pt;width:99.6pt;height:31.9pt;z-index:5;mso-position-horizontal-relative:page;mso-position-vertical-relative:page" stroked="f">
            <v:textbox style="mso-next-textbox:#_x0000_s28639" inset="0,0,0,0">
              <w:txbxContent>
                <w:p w:rsidR="00AC58FB" w:rsidRDefault="00AC58FB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אהרון ידלין</w:t>
                  </w:r>
                </w:p>
                <w:p w:rsidR="00AC58FB" w:rsidRDefault="00AC58FB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40" o:spid="_x0000_s1029" type="#_x0000_t202" style="position:absolute;left:0;text-align:left;margin-left:244pt;margin-top:576.4pt;width:74.65pt;height:36.65pt;z-index:4;mso-position-horizontal-relative:page;mso-position-vertical-relative:page" stroked="f">
            <v:textbox style="mso-next-textbox:#_x0000_s28640" inset="0,0,0,0">
              <w:txbxContent>
                <w:p w:rsidR="00AC58FB" w:rsidRDefault="00AC58FB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C58FB" w:rsidRDefault="00AC58FB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41" o:spid="_x0000_s1030" type="#_x0000_t202" style="position:absolute;left:0;text-align:left;margin-left:381.6pt;margin-top:601.15pt;width:94.85pt;height:34.45pt;z-index:3;mso-position-horizontal-relative:page;mso-position-vertical-relative:page" stroked="f">
            <v:textbox style="mso-next-textbox:#_x0000_s28641" inset="0,0,0,0">
              <w:txbxContent>
                <w:p w:rsidR="00AC58FB" w:rsidRDefault="00AC58FB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C58FB" w:rsidRDefault="00AC58FB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642" o:spid="_x0000_s1031" type="#_x0000_t202" style="position:absolute;left:0;text-align:left;margin-left:82.8pt;margin-top:126.95pt;width:478.95pt;height:445.9pt;z-index:2;mso-position-horizontal-relative:page;mso-position-vertical-relative:page" stroked="f">
            <v:textbox style="mso-next-textbox:#_x0000_s2864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6"/>
                    <w:gridCol w:w="1623"/>
                    <w:gridCol w:w="1320"/>
                  </w:tblGrid>
                  <w:tr w:rsidR="00AC58FB" w:rsidRPr="00AC58FB">
                    <w:trPr>
                      <w:jc w:val="right"/>
                    </w:trPr>
                    <w:tc>
                      <w:tcPr>
                        <w:tcW w:w="4242" w:type="pct"/>
                        <w:gridSpan w:val="2"/>
                      </w:tcPr>
                      <w:p w:rsidR="00AC58FB" w:rsidRDefault="00AC58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תקפן של תקנות-שעת-חירום (אבטחת מוסדות חינוך), תשל"ד-11974 (להלן -</w:t>
                        </w:r>
                      </w:p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התקנות)/ בשינויים המפורטים בתוספת, מוארך בזה עד יום ה' באלול תשל"ו</w:t>
                        </w:r>
                      </w:p>
                      <w:p w:rsidR="00AC58FB" w:rsidRP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באוגוסט 1976).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AC58FB" w:rsidRPr="00AC58FB" w:rsidRDefault="00AC58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AC58FB" w:rsidRPr="00AC58FB">
                    <w:trPr>
                      <w:jc w:val="right"/>
                    </w:trPr>
                    <w:tc>
                      <w:tcPr>
                        <w:tcW w:w="4242" w:type="pct"/>
                        <w:gridSpan w:val="2"/>
                      </w:tcPr>
                      <w:p w:rsidR="00AC58FB" w:rsidRP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שר החינוך והתרבות ממונה על ביצוע הוראות חוק זה.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AC58FB" w:rsidRPr="00AC58FB" w:rsidRDefault="00AC58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</w:tr>
                  <w:tr w:rsidR="00AC58FB" w:rsidRPr="00AC58FB">
                    <w:trPr>
                      <w:jc w:val="right"/>
                    </w:trPr>
                    <w:tc>
                      <w:tcPr>
                        <w:tcW w:w="4242" w:type="pct"/>
                        <w:gridSpan w:val="2"/>
                      </w:tcPr>
                      <w:p w:rsidR="00AC58FB" w:rsidRP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.תחילתו של חוק זה ביום כ"א בתמוז תשל"ה (30 ביוני 1975).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AC58FB" w:rsidRPr="00AC58FB" w:rsidRDefault="00AC58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  <w:tr w:rsidR="00AC58FB">
                    <w:trPr>
                      <w:jc w:val="right"/>
                    </w:trPr>
                    <w:tc>
                      <w:tcPr>
                        <w:tcW w:w="3310" w:type="pct"/>
                      </w:tcPr>
                      <w:p w:rsidR="00AC58FB" w:rsidRPr="00AC58FB" w:rsidRDefault="00AC58F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תוספת</w:t>
                        </w:r>
                      </w:p>
                    </w:tc>
                    <w:tc>
                      <w:tcPr>
                        <w:tcW w:w="932" w:type="pct"/>
                      </w:tcPr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58" w:type="pct"/>
                      </w:tcPr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C58FB">
                    <w:trPr>
                      <w:jc w:val="right"/>
                    </w:trPr>
                    <w:tc>
                      <w:tcPr>
                        <w:tcW w:w="4242" w:type="pct"/>
                        <w:gridSpan w:val="2"/>
                      </w:tcPr>
                      <w:p w:rsidR="00AC58FB" w:rsidRDefault="00AC58FB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בתקנה 4 (ג) לתקנות' במקום פרט (1) יבוא:</w:t>
                        </w:r>
                      </w:p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חייל' כהגדרתו בחוק השיפוט הצבאי, תשט"ו-21955</w:t>
                        </w:r>
                      </w:p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שהוא מנוע מלקיים את חובת האבטחה בשל שירותו בצבא;</w:t>
                        </w:r>
                      </w:p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(1א) שוטר כמשמעותו בפקודת המשטרה [נוסח חדש]</w:t>
                        </w:r>
                      </w:p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תשל"א-31971, וסוהר כמשמעותו בפקודת בתי הסוהר</w:t>
                        </w:r>
                      </w:p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ננוסח חדש]' תשל"ב-1971 4,  בזמן שהם מנועים מלקיים את</w:t>
                        </w:r>
                      </w:p>
                      <w:p w:rsidR="00AC58FB" w:rsidRP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האבטחה בשל שירותם."</w:t>
                        </w:r>
                      </w:p>
                    </w:tc>
                    <w:tc>
                      <w:tcPr>
                        <w:tcW w:w="758" w:type="pct"/>
                      </w:tcPr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C58FB">
                    <w:trPr>
                      <w:jc w:val="right"/>
                    </w:trPr>
                    <w:tc>
                      <w:tcPr>
                        <w:tcW w:w="4242" w:type="pct"/>
                        <w:gridSpan w:val="2"/>
                      </w:tcPr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תקנה 11 לתקנות יבוא;</w:t>
                        </w:r>
                      </w:p>
                    </w:tc>
                    <w:tc>
                      <w:tcPr>
                        <w:tcW w:w="758" w:type="pct"/>
                      </w:tcPr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C58FB">
                    <w:trPr>
                      <w:jc w:val="right"/>
                    </w:trPr>
                    <w:tc>
                      <w:tcPr>
                        <w:tcW w:w="3310" w:type="pct"/>
                      </w:tcPr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(א) מעביד ישחרר עובד מעבודתו לצורך מילוי חובת אבטחה</w:t>
                        </w:r>
                      </w:p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שהוטלה על העובד לפי תקנות אלה.</w:t>
                        </w:r>
                      </w:p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המעביד ישלם לעובד את מלוא שכרו לזמן שנעדר מהעבודה</w:t>
                        </w:r>
                      </w:p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מילויה של חובת אבטחה שהוטלה עליו.</w:t>
                        </w:r>
                      </w:p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העובד יחזיר את זמן העדרו מהעבודה בשל מילויה של חובת</w:t>
                        </w:r>
                      </w:p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אבטחה שהוטלה עליו, בדרך של שעות חלופות או משמרת אחרת, אף</w:t>
                        </w:r>
                      </w:p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היה בכך סטיה מן האמור בחוק שעות עבודה ומנוחה, תשי"א-51951;</w:t>
                        </w:r>
                      </w:p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יהיה העובד חייב לעבוד יותר משתי שעות חלופות בכל יום עבודה.</w:t>
                        </w:r>
                      </w:p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אישור הממונה על מילויה של חובת אבטחה יהיה ראיה</w:t>
                        </w:r>
                      </w:p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לכאורה על כך."</w:t>
                        </w:r>
                      </w:p>
                    </w:tc>
                    <w:tc>
                      <w:tcPr>
                        <w:tcW w:w="932" w:type="pct"/>
                      </w:tcPr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"חיובי עובד</w:t>
                        </w:r>
                      </w:p>
                      <w:p w:rsidR="00AC58FB" w:rsidRPr="00AC58FB" w:rsidRDefault="00AC58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ומעביד</w:t>
                        </w:r>
                      </w:p>
                    </w:tc>
                    <w:tc>
                      <w:tcPr>
                        <w:tcW w:w="758" w:type="pct"/>
                      </w:tcPr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C58FB">
                    <w:trPr>
                      <w:jc w:val="right"/>
                    </w:trPr>
                    <w:tc>
                      <w:tcPr>
                        <w:tcW w:w="4242" w:type="pct"/>
                        <w:gridSpan w:val="2"/>
                      </w:tcPr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תקנה 13 לתקנות יבוא:</w:t>
                        </w:r>
                      </w:p>
                    </w:tc>
                    <w:tc>
                      <w:tcPr>
                        <w:tcW w:w="758" w:type="pct"/>
                      </w:tcPr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AC58FB">
                    <w:trPr>
                      <w:jc w:val="right"/>
                    </w:trPr>
                    <w:tc>
                      <w:tcPr>
                        <w:tcW w:w="3310" w:type="pct"/>
                      </w:tcPr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לענין תקנות אלה דין המדינה כדין כל מעביד."</w:t>
                        </w:r>
                      </w:p>
                    </w:tc>
                    <w:tc>
                      <w:tcPr>
                        <w:tcW w:w="932" w:type="pct"/>
                      </w:tcPr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"תחולה</w:t>
                        </w:r>
                      </w:p>
                      <w:p w:rsidR="00AC58FB" w:rsidRPr="00AC58FB" w:rsidRDefault="00AC58F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 המדינה</w:t>
                        </w:r>
                      </w:p>
                    </w:tc>
                    <w:tc>
                      <w:tcPr>
                        <w:tcW w:w="758" w:type="pct"/>
                      </w:tcPr>
                      <w:p w:rsidR="00AC58FB" w:rsidRDefault="00AC58FB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AC58FB" w:rsidRDefault="00AC58F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643" o:spid="_x0000_s1032" type="#_x0000_t202" style="position:absolute;left:0;text-align:left;margin-left:93.5pt;margin-top:83.2pt;width:392.45pt;height:37.8pt;z-index:1;mso-position-horizontal-relative:page;mso-position-vertical-relative:page" stroked="f">
            <v:textbox style="mso-next-textbox:#_x0000_s28643" inset="0,0,0,0">
              <w:txbxContent>
                <w:p w:rsidR="00AC58FB" w:rsidRDefault="00AC58FB">
                  <w:pPr>
                    <w:pStyle w:val="OCRStyle1"/>
                    <w:rPr>
                      <w:rtl/>
                    </w:rPr>
                  </w:pPr>
                </w:p>
                <w:p w:rsidR="00AC58FB" w:rsidRDefault="00AC58FB">
                  <w:pPr>
                    <w:pStyle w:val="OCRStyle1"/>
                    <w:ind w:left="33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תקפן של תקנות-שעת-חירום (אבטחת מוסדות חינוך),</w:t>
                  </w:r>
                </w:p>
                <w:p w:rsidR="00AC58FB" w:rsidRPr="00AC58FB" w:rsidRDefault="00AC58FB">
                  <w:pPr>
                    <w:pStyle w:val="OCRStyle1"/>
                    <w:ind w:left="301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תשל"ה-1975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C58F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D17C25C-8F4F-4D22-B6AC-29AE5D14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C58F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2008-04-06T22:26:00Z</dcterms:created>
  <dcterms:modified xsi:type="dcterms:W3CDTF">2008-04-06T22:26:00Z</dcterms:modified>
</cp:coreProperties>
</file>