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02ADE" w:rsidRDefault="00A02ADE">
      <w:pPr>
        <w:rPr>
          <w:rtl/>
        </w:rPr>
      </w:pPr>
    </w:p>
    <w:p w:rsidR="00A02ADE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8673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8673" inset="0,0,0,0">
              <w:txbxContent>
                <w:p w:rsidR="00A02ADE" w:rsidRDefault="00A02ADE">
                  <w:r>
                    <w:rPr>
                      <w:rtl/>
                    </w:rPr>
                    <w:t>253                                          ספר החוקים 100                   ב' בתמוז התשי"ב 25.06.1952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28674" o:spid="_x0000_s1026" type="#_x0000_t202" style="position:absolute;left:0;text-align:left;margin-left:161.65pt;margin-top:193.7pt;width:113.05pt;height:43.15pt;z-index:6;mso-position-horizontal-relative:page;mso-position-vertical-relative:page" stroked="f">
            <v:textbox style="mso-next-textbox:#_x0000_s28674" inset="0,0,0,0">
              <w:txbxContent>
                <w:p w:rsidR="00A02ADE" w:rsidRDefault="00A02ADE">
                  <w:pPr>
                    <w:pStyle w:val="OCRStyle1"/>
                    <w:ind w:left="551"/>
                    <w:rPr>
                      <w:rtl/>
                    </w:rPr>
                  </w:pPr>
                  <w:r>
                    <w:rPr>
                      <w:rtl/>
                    </w:rPr>
                    <w:t>דב יוסף</w:t>
                  </w:r>
                </w:p>
                <w:p w:rsidR="00A02ADE" w:rsidRDefault="00A02ADE">
                  <w:pPr>
                    <w:pStyle w:val="OCRStyle1"/>
                    <w:ind w:left="187"/>
                  </w:pPr>
                  <w:r>
                    <w:rPr>
                      <w:rtl/>
                    </w:rPr>
                    <w:t>שר המסחר והתעשיה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8675" o:spid="_x0000_s1027" type="#_x0000_t202" style="position:absolute;left:0;text-align:left;margin-left:428.55pt;margin-top:234.7pt;width:126.9pt;height:53.85pt;z-index:5;mso-position-horizontal-relative:page;mso-position-vertical-relative:page" stroked="f">
            <v:textbox style="mso-next-textbox:#_x0000_s28675" inset="0,0,0,0">
              <w:txbxContent>
                <w:p w:rsidR="00A02ADE" w:rsidRDefault="00A02ADE">
                  <w:pPr>
                    <w:pStyle w:val="OCRStyle1"/>
                    <w:ind w:left="328"/>
                    <w:rPr>
                      <w:rtl/>
                    </w:rPr>
                  </w:pPr>
                  <w:r>
                    <w:rPr>
                      <w:rtl/>
                    </w:rPr>
                    <w:t>יוסף שפרינצק</w:t>
                  </w:r>
                </w:p>
                <w:p w:rsidR="00A02ADE" w:rsidRDefault="00A02ADE">
                  <w:pPr>
                    <w:pStyle w:val="OCRStyle1"/>
                    <w:ind w:left="472"/>
                    <w:rPr>
                      <w:rtl/>
                    </w:rPr>
                  </w:pPr>
                  <w:r>
                    <w:rPr>
                      <w:rtl/>
                    </w:rPr>
                    <w:t>יושב ראש הכנסת</w:t>
                  </w:r>
                </w:p>
                <w:p w:rsidR="00A02ADE" w:rsidRDefault="00A02ADE">
                  <w:pPr>
                    <w:pStyle w:val="OCRStyle1"/>
                    <w:ind w:left="130"/>
                  </w:pPr>
                  <w:r>
                    <w:rPr>
                      <w:rtl/>
                    </w:rPr>
                    <w:t>ממלא מקום 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8676" o:spid="_x0000_s1028" type="#_x0000_t202" style="position:absolute;left:0;text-align:left;margin-left:308pt;margin-top:192.7pt;width:115.25pt;height:39.8pt;z-index:4;mso-position-horizontal-relative:page;mso-position-vertical-relative:page" stroked="f">
            <v:textbox style="mso-next-textbox:#_x0000_s28676" inset="0,0,0,0">
              <w:txbxContent>
                <w:p w:rsidR="00A02ADE" w:rsidRDefault="00A02ADE">
                  <w:pPr>
                    <w:pStyle w:val="OCRStyle1"/>
                    <w:ind w:left="119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A02ADE" w:rsidRDefault="00A02ADE">
                  <w:pPr>
                    <w:pStyle w:val="OCRStyle1"/>
                    <w:ind w:left="37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8677" o:spid="_x0000_s1029" type="#_x0000_t202" style="position:absolute;left:0;text-align:left;margin-left:89.6pt;margin-top:115.3pt;width:477.75pt;height:63.35pt;z-index:3;mso-position-horizontal-relative:page;mso-position-vertical-relative:page" stroked="f">
            <v:textbox style="mso-next-textbox:#_x0000_s28677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94"/>
                    <w:gridCol w:w="7592"/>
                  </w:tblGrid>
                  <w:tr w:rsidR="00A02ADE" w:rsidRPr="00A02ADE">
                    <w:trPr>
                      <w:jc w:val="right"/>
                    </w:trPr>
                    <w:tc>
                      <w:tcPr>
                        <w:tcW w:w="630" w:type="pct"/>
                      </w:tcPr>
                      <w:p w:rsidR="00A02ADE" w:rsidRPr="00A02ADE" w:rsidRDefault="00A02AD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הארכת תוקף</w:t>
                        </w:r>
                      </w:p>
                    </w:tc>
                    <w:tc>
                      <w:tcPr>
                        <w:tcW w:w="4370" w:type="pct"/>
                      </w:tcPr>
                      <w:p w:rsidR="00A02ADE" w:rsidRDefault="00A02AD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תקפן של תקנות-שעת-חירום (אכסון במלון), תשי"ב-1952  1, מוארך בזה עד יום</w:t>
                        </w:r>
                      </w:p>
                      <w:p w:rsidR="00A02ADE" w:rsidRPr="00A02ADE" w:rsidRDefault="00A02AD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י"ג בטבת תשי"ג (31 בדצמבר 1952).</w:t>
                        </w:r>
                      </w:p>
                    </w:tc>
                  </w:tr>
                  <w:tr w:rsidR="00A02ADE" w:rsidRPr="00A02ADE">
                    <w:trPr>
                      <w:jc w:val="right"/>
                    </w:trPr>
                    <w:tc>
                      <w:tcPr>
                        <w:tcW w:w="630" w:type="pct"/>
                      </w:tcPr>
                      <w:p w:rsidR="00A02ADE" w:rsidRPr="00A02ADE" w:rsidRDefault="00A02AD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תחילת תוקף</w:t>
                        </w:r>
                      </w:p>
                    </w:tc>
                    <w:tc>
                      <w:tcPr>
                        <w:tcW w:w="4370" w:type="pct"/>
                      </w:tcPr>
                      <w:p w:rsidR="00A02ADE" w:rsidRPr="00A02ADE" w:rsidRDefault="00A02AD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 תקפו של חוק זה הוא מיום טי בתמוז תשי"ב (2 ביולי 1952).</w:t>
                        </w:r>
                      </w:p>
                    </w:tc>
                  </w:tr>
                </w:tbl>
                <w:p w:rsidR="00A02ADE" w:rsidRDefault="00A02AD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8678" o:spid="_x0000_s1030" type="#_x0000_t202" style="position:absolute;left:0;text-align:left;margin-left:85.25pt;margin-top:67.6pt;width:65.75pt;height:22.35pt;z-index:2;mso-position-horizontal-relative:page;mso-position-vertical-relative:page" stroked="f">
            <v:textbox style="mso-next-textbox:#_x0000_s28678" inset="0,0,0,0">
              <w:txbxContent>
                <w:p w:rsidR="00A02ADE" w:rsidRDefault="00A02ADE">
                  <w:pPr>
                    <w:pStyle w:val="OCRStyle1"/>
                    <w:ind w:left="169"/>
                  </w:pPr>
                  <w:r>
                    <w:rPr>
                      <w:rtl/>
                    </w:rPr>
                    <w:t>מספר 48</w:t>
                  </w:r>
                </w:p>
              </w:txbxContent>
            </v:textbox>
            <w10:wrap anchorx="page" anchory="page"/>
          </v:shape>
        </w:pict>
      </w:r>
      <w:r>
        <w:pict>
          <v:shape id="_x0000_s28679" o:spid="_x0000_s1031" type="#_x0000_t202" style="position:absolute;left:0;text-align:left;margin-left:153.75pt;margin-top:86.2pt;width:406.9pt;height:29.1pt;z-index:1;mso-position-horizontal-relative:page;mso-position-vertical-relative:page" stroked="f">
            <v:textbox style="mso-next-textbox:#_x0000_s28679" inset="0,0,0,0">
              <w:txbxContent>
                <w:p w:rsidR="00A02ADE" w:rsidRPr="00A02ADE" w:rsidRDefault="00A02ADE">
                  <w:pPr>
                    <w:pStyle w:val="OCRStyle1"/>
                    <w:ind w:left="166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לקיום תקפן של תקנות-שעת-חירום (אכסון במלון), תשי"ב-1952*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A02ADE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02AD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E8F90B4-BDE1-430B-9AB6-6D231A343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A02ADE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2008-04-06T18:33:00Z</dcterms:created>
  <dcterms:modified xsi:type="dcterms:W3CDTF">2008-04-06T18:33:00Z</dcterms:modified>
</cp:coreProperties>
</file>