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1DC3" w:rsidRDefault="00ED1DC3">
      <w:pPr>
        <w:rPr>
          <w:rtl/>
        </w:rPr>
      </w:pPr>
    </w:p>
    <w:p w:rsidR="00ED1D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9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896" inset="0,0,0,0">
              <w:txbxContent>
                <w:p w:rsidR="00ED1DC3" w:rsidRDefault="00ED1DC3">
                  <w:r>
                    <w:rPr>
                      <w:rtl/>
                    </w:rPr>
                    <w:t>136                                          ספר החוקים 131                   ט' באלול התשי"ג 20.08.1953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97" o:spid="_x0000_s1026" type="#_x0000_t202" style="position:absolute;left:0;text-align:left;margin-left:70.6pt;margin-top:642.95pt;width:408.1pt;height:154.25pt;z-index:7;mso-position-horizontal-relative:page;mso-position-vertical-relative:page" stroked="f">
            <v:textbox style="mso-next-textbox:#_x0000_s28897" inset="0,0,0,0">
              <w:txbxContent>
                <w:p w:rsidR="00ED1DC3" w:rsidRDefault="00ED1DC3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באב תשי"ג (11 באוגוסט 1953 ) : הצעה החוי ודברי הסבר נתפרסמו</w:t>
                  </w:r>
                </w:p>
                <w:p w:rsidR="00ED1DC3" w:rsidRDefault="00ED1DC3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בהצעות חוק 171 מיום כ"ז בתמוז תשי"ג (53 7 0), עמ' 250</w:t>
                  </w:r>
                </w:p>
                <w:p w:rsidR="00ED1DC3" w:rsidRDefault="00ED1DC3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1 ע"ר מס' 914 מיום 30 8 28, חוס' 2, עמ' 318.</w:t>
                  </w:r>
                </w:p>
                <w:p w:rsidR="00ED1DC3" w:rsidRDefault="00ED1DC3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2 ע"ר פוס' 1200 מיום 42 6 11, תוס' 2, עמ' 842</w:t>
                  </w:r>
                </w:p>
                <w:p w:rsidR="00ED1DC3" w:rsidRDefault="00ED1DC3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3 ע"ר מס' 1200 מיום 8.4.43, תוס' 2, עמ' 269</w:t>
                  </w:r>
                </w:p>
                <w:p w:rsidR="00ED1DC3" w:rsidRDefault="00ED1DC3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4 ע"ר מס' 1312 מיום 44 131, תוס' 2, עמ' 13</w:t>
                  </w:r>
                </w:p>
                <w:p w:rsidR="00ED1DC3" w:rsidRDefault="00ED1DC3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5 ע"ר מס' 1227 מיום 8.10.42, תוס' 2, עמ' 1297</w:t>
                  </w:r>
                </w:p>
                <w:p w:rsidR="00ED1DC3" w:rsidRDefault="00ED1DC3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4 ע"ר מס' 1181 מיום 42 3 29, תוס' 2, עמ' 487</w:t>
                  </w:r>
                </w:p>
                <w:p w:rsidR="00ED1DC3" w:rsidRDefault="00ED1DC3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7 ע"ר מס' 1350 מיום 14.9.44, תוס' 2, עמ' 724</w:t>
                  </w:r>
                </w:p>
                <w:p w:rsidR="00ED1DC3" w:rsidRDefault="00ED1DC3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8 ע"ר מס' 1215 מיום 41 6.11, תוס' 2, עמ' 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98" o:spid="_x0000_s1027" type="#_x0000_t202" style="position:absolute;left:0;text-align:left;margin-left:74.35pt;margin-top:422.55pt;width:172.85pt;height:53.85pt;z-index:6;mso-position-horizontal-relative:page;mso-position-vertical-relative:page" stroked="f">
            <v:textbox style="mso-next-textbox:#_x0000_s28898" inset="0,0,0,0">
              <w:txbxContent>
                <w:p w:rsidR="00ED1DC3" w:rsidRDefault="00ED1DC3">
                  <w:pPr>
                    <w:pStyle w:val="OCRStyle1"/>
                    <w:ind w:left="97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משה שרת</w:t>
                  </w:r>
                </w:p>
                <w:p w:rsidR="00ED1DC3" w:rsidRDefault="00ED1DC3">
                  <w:pPr>
                    <w:pStyle w:val="OCRStyle1"/>
                    <w:ind w:left="121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החוץ</w:t>
                  </w:r>
                </w:p>
                <w:p w:rsidR="00ED1DC3" w:rsidRPr="00ED1DC3" w:rsidRDefault="00ED1DC3">
                  <w:pPr>
                    <w:pStyle w:val="OCRStyle1"/>
                    <w:ind w:left="4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99" o:spid="_x0000_s1028" type="#_x0000_t202" style="position:absolute;left:0;text-align:left;margin-left:359.65pt;margin-top:469.1pt;width:122.75pt;height:38pt;z-index:5;mso-position-horizontal-relative:page;mso-position-vertical-relative:page" stroked="f">
            <v:textbox style="mso-next-textbox:#_x0000_s28899" inset="0,0,0,0">
              <w:txbxContent>
                <w:p w:rsidR="00ED1DC3" w:rsidRDefault="00ED1DC3">
                  <w:pPr>
                    <w:pStyle w:val="OCRStyle1"/>
                    <w:ind w:left="27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ב ן- צ ב י</w:t>
                  </w:r>
                </w:p>
                <w:p w:rsidR="00ED1DC3" w:rsidRPr="00ED1DC3" w:rsidRDefault="00ED1DC3">
                  <w:pPr>
                    <w:pStyle w:val="OCRStyle1"/>
                    <w:ind w:left="5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00" o:spid="_x0000_s1029" type="#_x0000_t202" style="position:absolute;left:0;text-align:left;margin-left:67.8pt;margin-top:182.8pt;width:431.25pt;height:222.95pt;z-index:4;mso-position-horizontal-relative:page;mso-position-vertical-relative:page" stroked="f">
            <v:textbox style="mso-next-textbox:#_x0000_s28900" inset="0,0,0,0">
              <w:txbxContent>
                <w:p w:rsidR="00ED1DC3" w:rsidRDefault="00ED1DC3">
                  <w:pPr>
                    <w:pStyle w:val="OCRStyle1"/>
                    <w:ind w:left="360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ED1DC3" w:rsidRDefault="00ED1DC3">
                  <w:pPr>
                    <w:pStyle w:val="OCRStyle1"/>
                    <w:ind w:left="3546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ED1DC3" w:rsidRDefault="00ED1DC3">
                  <w:pPr>
                    <w:pStyle w:val="OCRStyle1"/>
                    <w:ind w:left="92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1. תקנות ההגנה, 1939 1, למעט תקנות משנה (9א) ו-(9ב) לתקנה 46ב וכן למעט</w:t>
                  </w:r>
                </w:p>
                <w:p w:rsidR="00ED1DC3" w:rsidRDefault="00ED1DC3">
                  <w:pPr>
                    <w:pStyle w:val="OCRStyle1"/>
                    <w:ind w:left="3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תקנות 47 ו-.50</w:t>
                  </w:r>
                </w:p>
                <w:p w:rsidR="00ED1DC3" w:rsidRDefault="00ED1DC3">
                  <w:pPr>
                    <w:pStyle w:val="OCRStyle1"/>
                    <w:ind w:left="91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2. תקנות ההגנה (תיקון פקודת הפיקוח על המזונות, 1942), 1942 2.</w:t>
                  </w:r>
                </w:p>
                <w:p w:rsidR="00ED1DC3" w:rsidRDefault="00ED1DC3">
                  <w:pPr>
                    <w:pStyle w:val="OCRStyle1"/>
                    <w:ind w:left="92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3. תקנות ההגנה (תיקון פקודת הפיקוח על המזונות, 1942), 1943 י.</w:t>
                  </w:r>
                </w:p>
                <w:p w:rsidR="00ED1DC3" w:rsidRDefault="00ED1DC3">
                  <w:pPr>
                    <w:pStyle w:val="OCRStyle1"/>
                    <w:ind w:left="93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4. תקנות ההגנה (תיקון פקודת הפיקוח על המזונות' 1942), 1944 4.</w:t>
                  </w:r>
                </w:p>
                <w:p w:rsidR="00ED1DC3" w:rsidRDefault="00ED1DC3">
                  <w:pPr>
                    <w:pStyle w:val="OCRStyle1"/>
                    <w:ind w:left="92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5. תקנות ההגנה (הטלת פקודת הפיקוח על המזונות, 1942), 1942 5.</w:t>
                  </w:r>
                </w:p>
                <w:p w:rsidR="00ED1DC3" w:rsidRDefault="00ED1DC3">
                  <w:pPr>
                    <w:pStyle w:val="OCRStyle1"/>
                    <w:ind w:left="92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6. תקנות ההגנה (הפיקוח על המזונות), 1942 6.</w:t>
                  </w:r>
                </w:p>
                <w:p w:rsidR="00ED1DC3" w:rsidRDefault="00ED1DC3">
                  <w:pPr>
                    <w:pStyle w:val="OCRStyle1"/>
                    <w:ind w:left="92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7, תקנות ההגנה (מניעת רווחים מופקעים), 1944 7.</w:t>
                  </w:r>
                </w:p>
                <w:p w:rsidR="00ED1DC3" w:rsidRPr="00ED1DC3" w:rsidRDefault="00ED1DC3">
                  <w:pPr>
                    <w:pStyle w:val="OCRStyle1"/>
                    <w:ind w:left="9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8. תקנות ההגנה (כספים), 1941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01" o:spid="_x0000_s1030" type="#_x0000_t202" style="position:absolute;left:0;text-align:left;margin-left:64.05pt;margin-top:109.35pt;width:504.7pt;height:65.95pt;z-index:3;mso-position-horizontal-relative:page;mso-position-vertical-relative:page" stroked="f">
            <v:textbox style="mso-next-textbox:#_x0000_s2890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8"/>
                    <w:gridCol w:w="1437"/>
                  </w:tblGrid>
                  <w:tr w:rsidR="00ED1DC3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ED1DC3" w:rsidRDefault="00ED1DC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תקנות ההגנה המפורטות בתוספת יעמדו בתקפן עד יום כ"ה בטבת תשי"ד (31</w:t>
                        </w:r>
                      </w:p>
                      <w:p w:rsidR="00ED1DC3" w:rsidRPr="00ED1DC3" w:rsidRDefault="00ED1DC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בדצמבר 1953).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ED1DC3" w:rsidRDefault="00ED1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תקפו</w:t>
                        </w:r>
                      </w:p>
                      <w:p w:rsidR="00ED1DC3" w:rsidRDefault="00ED1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לתקנות</w:t>
                        </w:r>
                      </w:p>
                      <w:p w:rsidR="00ED1DC3" w:rsidRDefault="00ED1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ההגנה</w:t>
                        </w:r>
                      </w:p>
                    </w:tc>
                  </w:tr>
                  <w:tr w:rsidR="00ED1DC3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ED1DC3" w:rsidRPr="00ED1DC3" w:rsidRDefault="00ED1DC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תקפו של חוק זה הוא מיום כ' באלול תשי"ג (31 באוגוסט 1953).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ED1DC3" w:rsidRDefault="00ED1D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תוקף</w:t>
                        </w:r>
                      </w:p>
                    </w:tc>
                  </w:tr>
                </w:tbl>
                <w:p w:rsidR="00ED1DC3" w:rsidRDefault="00ED1D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02" o:spid="_x0000_s1031" type="#_x0000_t202" style="position:absolute;left:0;text-align:left;margin-left:75.15pt;margin-top:82.4pt;width:416.6pt;height:20.4pt;z-index:2;mso-position-horizontal-relative:page;mso-position-vertical-relative:page" stroked="f">
            <v:textbox style="mso-next-textbox:#_x0000_s28902" inset="0,0,0,0">
              <w:txbxContent>
                <w:p w:rsidR="00ED1DC3" w:rsidRPr="00ED1DC3" w:rsidRDefault="00ED1DC3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 (מס' 5),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03" o:spid="_x0000_s1032" type="#_x0000_t202" style="position:absolute;left:0;text-align:left;margin-left:506.6pt;margin-top:64.6pt;width:61.4pt;height:15.05pt;z-index:1;mso-position-horizontal-relative:page;mso-position-vertical-relative:page" stroked="f">
            <v:textbox style="mso-next-textbox:#_x0000_s28903" inset="0,0,0,0">
              <w:txbxContent>
                <w:p w:rsidR="00ED1DC3" w:rsidRPr="00ED1DC3" w:rsidRDefault="00ED1DC3">
                  <w:pPr>
                    <w:pStyle w:val="OCRStyle1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מספר 40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1D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12D7C2-4949-45EE-8723-29EEB105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1DC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2008-04-06T18:30:00Z</dcterms:created>
  <dcterms:modified xsi:type="dcterms:W3CDTF">2008-04-06T18:30:00Z</dcterms:modified>
</cp:coreProperties>
</file>