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83256" w:rsidRDefault="00983256">
      <w:pPr>
        <w:rPr>
          <w:rtl/>
        </w:rPr>
      </w:pPr>
    </w:p>
    <w:p w:rsidR="0098325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97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977" inset="0,0,0,0">
              <w:txbxContent>
                <w:p w:rsidR="00983256" w:rsidRDefault="00983256">
                  <w:r>
                    <w:rPr>
                      <w:rtl/>
                    </w:rPr>
                    <w:t>41                                           ספר החוקים 726                   כ"ג בטבת התשל"ד 17.01.1974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78" o:spid="_x0000_s1026" type="#_x0000_t202" style="position:absolute;left:0;text-align:left;margin-left:160.1pt;margin-top:662.35pt;width:393.25pt;height:69.7pt;z-index:6;mso-position-horizontal-relative:page;mso-position-vertical-relative:page" stroked="f">
            <v:textbox style="mso-next-textbox:#_x0000_s28978" inset="0,0,0,0">
              <w:txbxContent>
                <w:p w:rsidR="00983256" w:rsidRDefault="00983256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כ''ז בשבט תשל"ד (19 בפברואר 1974); הצעת החוק ודברי הסבר פורסמו בה"ח 1101, תשל''ד,</w:t>
                  </w:r>
                </w:p>
                <w:p w:rsidR="00983256" w:rsidRDefault="00983256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עמ' 74.</w:t>
                  </w:r>
                </w:p>
                <w:p w:rsidR="00983256" w:rsidRPr="00983256" w:rsidRDefault="00983256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1 ק'"ת תשל''ד, עמ' 100.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79" o:spid="_x0000_s1027" type="#_x0000_t202" style="position:absolute;left:0;text-align:left;margin-left:182.45pt;margin-top:597.8pt;width:95.45pt;height:27.5pt;z-index:5;mso-position-horizontal-relative:page;mso-position-vertical-relative:page" stroked="f">
            <v:textbox style="mso-next-textbox:#_x0000_s28979" inset="0,0,0,0">
              <w:txbxContent>
                <w:p w:rsidR="00983256" w:rsidRDefault="00983256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חיים גבתי</w:t>
                  </w:r>
                </w:p>
                <w:p w:rsidR="00983256" w:rsidRDefault="00983256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שר הפיתוח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80" o:spid="_x0000_s1028" type="#_x0000_t202" style="position:absolute;left:0;text-align:left;margin-left:310.55pt;margin-top:594.25pt;width:87.1pt;height:34.45pt;z-index:4;mso-position-horizontal-relative:page;mso-position-vertical-relative:page" stroked="f">
            <v:textbox style="mso-next-textbox:#_x0000_s28980" inset="0,0,0,0">
              <w:txbxContent>
                <w:p w:rsidR="00983256" w:rsidRDefault="00983256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983256" w:rsidRDefault="00983256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81" o:spid="_x0000_s1029" type="#_x0000_t202" style="position:absolute;left:0;text-align:left;margin-left:451.75pt;margin-top:620.15pt;width:105.95pt;height:38.6pt;z-index:3;mso-position-horizontal-relative:page;mso-position-vertical-relative:page" stroked="f">
            <v:textbox style="mso-next-textbox:#_x0000_s28981" inset="0,0,0,0">
              <w:txbxContent>
                <w:p w:rsidR="00983256" w:rsidRDefault="00983256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83256" w:rsidRDefault="00983256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82" o:spid="_x0000_s1030" type="#_x0000_t202" style="position:absolute;left:0;text-align:left;margin-left:104.05pt;margin-top:458.2pt;width:453.6pt;height:125.75pt;z-index:2;mso-position-horizontal-relative:page;mso-position-vertical-relative:page" stroked="f">
            <v:textbox style="mso-next-textbox:#_x0000_s2898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6"/>
                    <w:gridCol w:w="7024"/>
                  </w:tblGrid>
                  <w:tr w:rsidR="00983256" w:rsidRPr="00983256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83256" w:rsidRPr="00983256" w:rsidRDefault="009832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תוקף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983256" w:rsidRDefault="009832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תקנות-שעת-חירום (ייצור חשמל, הולכתו וצריכתו), תשל"ד-1973 1 (להלן -</w:t>
                        </w:r>
                      </w:p>
                      <w:p w:rsidR="00983256" w:rsidRPr="00983256" w:rsidRDefault="009832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התקנות), יעמדו בתקפן מתחילת חוק זה עד יום ח' באייר תשל"ד (30 באפריל 1974).</w:t>
                        </w:r>
                      </w:p>
                    </w:tc>
                  </w:tr>
                  <w:tr w:rsidR="00983256" w:rsidRPr="00983256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83256" w:rsidRDefault="009832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ביטול</w:t>
                        </w:r>
                      </w:p>
                      <w:p w:rsidR="00983256" w:rsidRPr="00983256" w:rsidRDefault="009832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המועד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983256" w:rsidRDefault="009832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הפיתוח רשאי בכל עת, בצו שיפורסם ברשומות, לבטל את התקנות, כולן או</w:t>
                        </w:r>
                      </w:p>
                      <w:p w:rsidR="00983256" w:rsidRPr="00983256" w:rsidRDefault="009832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מקצתן, או להגביל סמכויות על פיהן.</w:t>
                        </w:r>
                      </w:p>
                    </w:tc>
                  </w:tr>
                  <w:tr w:rsidR="00983256" w:rsidRPr="00983256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83256" w:rsidRPr="00983256" w:rsidRDefault="009832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983256" w:rsidRPr="00983256" w:rsidRDefault="009832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ו' בשבט תשל"ד (29 בינואר 1974).</w:t>
                        </w:r>
                      </w:p>
                    </w:tc>
                  </w:tr>
                  <w:tr w:rsidR="00983256" w:rsidRPr="00983256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83256" w:rsidRDefault="009832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אי-העמדה</w:t>
                        </w:r>
                      </w:p>
                      <w:p w:rsidR="00983256" w:rsidRPr="00983256" w:rsidRDefault="009832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לדין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983256" w:rsidRDefault="009832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לא יועמד אדם לדין בשל עבירה על התקנות האמורות שעבר בתקופה שבין יום ז'</w:t>
                        </w:r>
                      </w:p>
                      <w:p w:rsidR="00983256" w:rsidRPr="00983256" w:rsidRDefault="009832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בשבט תשל"ד (30 בינואר 1974) לבין יום פרסום חוק זה ברשומות.</w:t>
                        </w:r>
                      </w:p>
                    </w:tc>
                  </w:tr>
                </w:tbl>
                <w:p w:rsidR="00983256" w:rsidRDefault="0098325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983" o:spid="_x0000_s1031" type="#_x0000_t202" style="position:absolute;left:0;text-align:left;margin-left:165.2pt;margin-top:336.05pt;width:387.3pt;height:118.8pt;z-index:1;mso-position-horizontal-relative:page;mso-position-vertical-relative:page" stroked="f">
            <v:textbox style="mso-next-textbox:#_x0000_s28983" inset="0,0,0,0">
              <w:txbxContent>
                <w:p w:rsidR="00983256" w:rsidRDefault="00983256">
                  <w:pPr>
                    <w:pStyle w:val="OCRStyle1"/>
                    <w:ind w:left="349"/>
                    <w:rPr>
                      <w:rtl/>
                    </w:rPr>
                  </w:pPr>
                </w:p>
                <w:p w:rsidR="00983256" w:rsidRDefault="00983256">
                  <w:pPr>
                    <w:pStyle w:val="OCRStyle1"/>
                    <w:ind w:left="457"/>
                    <w:rPr>
                      <w:rtl/>
                    </w:rPr>
                  </w:pPr>
                </w:p>
                <w:p w:rsidR="00983256" w:rsidRDefault="00983256">
                  <w:pPr>
                    <w:pStyle w:val="OCRStyle1"/>
                    <w:ind w:left="356"/>
                    <w:rPr>
                      <w:rtl/>
                    </w:rPr>
                  </w:pPr>
                </w:p>
                <w:p w:rsidR="00983256" w:rsidRDefault="00983256">
                  <w:pPr>
                    <w:pStyle w:val="OCRStyle1"/>
                    <w:ind w:left="153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לקיום תקפן של תקנות-שעת-חירום</w:t>
                  </w:r>
                </w:p>
                <w:p w:rsidR="00983256" w:rsidRPr="00983256" w:rsidRDefault="00983256">
                  <w:pPr>
                    <w:pStyle w:val="OCRStyle1"/>
                    <w:ind w:left="1163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(ייצור חשמל, הולכתו וצריכתו), תשל''ד-1974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8325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B4495B6-F433-400B-9F0B-18BDA361D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8325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2008-04-06T22:07:00Z</dcterms:created>
  <dcterms:modified xsi:type="dcterms:W3CDTF">2008-04-06T22:07:00Z</dcterms:modified>
</cp:coreProperties>
</file>