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21F66" w:rsidRDefault="00E21F66">
      <w:pPr>
        <w:rPr>
          <w:rtl/>
        </w:rPr>
      </w:pPr>
    </w:p>
    <w:p w:rsidR="00E21F6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110" o:spid="_x0000_s1025" type="#_x0000_t202" style="position:absolute;left:0;text-align:left;margin-left:50pt;margin-top:771.95pt;width:495.35pt;height:30pt;z-index:2;mso-position-horizontal-relative:page;mso-position-vertical-relative:page" stroked="f">
            <v:textbox style="mso-next-textbox:#_x0000_s29110" inset="0,0,0,0">
              <w:txbxContent>
                <w:p w:rsidR="00C55A8D" w:rsidRDefault="00C55A8D">
                  <w:r>
                    <w:rPr>
                      <w:rtl/>
                    </w:rPr>
                    <w:t>55                                           ספר החוקים 12                   כ"ב בסיוון התש"ט 19.06.1949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9111" o:spid="_x0000_s1026" type="#_x0000_t202" style="position:absolute;left:0;text-align:left;margin-left:137.25pt;margin-top:465.8pt;width:403.35pt;height:278pt;z-index:1;mso-position-horizontal-relative:page;mso-position-vertical-relative:page" stroked="f">
            <v:textbox style="mso-next-textbox:#_x0000_s29111" inset="0,0,0,0">
              <w:txbxContent>
                <w:p w:rsidR="00C55A8D" w:rsidRDefault="00C55A8D">
                  <w:pPr>
                    <w:pStyle w:val="OCRStyle1"/>
                    <w:ind w:left="1915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</w:t>
                  </w:r>
                </w:p>
                <w:p w:rsidR="00C55A8D" w:rsidRDefault="00C55A8D">
                  <w:pPr>
                    <w:pStyle w:val="OCRStyle1"/>
                    <w:ind w:left="2106"/>
                    <w:rPr>
                      <w:rtl/>
                    </w:rPr>
                  </w:pPr>
                  <w:r>
                    <w:rPr>
                      <w:rtl/>
                    </w:rPr>
                    <w:t>(חוקת השיפוט תש"ח), תש"ט-1949 .</w:t>
                  </w:r>
                </w:p>
                <w:p w:rsidR="00C55A8D" w:rsidRDefault="00C55A8D">
                  <w:pPr>
                    <w:pStyle w:val="OCRStyle1"/>
                    <w:ind w:left="778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1* הארכת תוקף.</w:t>
                  </w:r>
                </w:p>
                <w:p w:rsidR="00C55A8D" w:rsidRDefault="00C55A8D">
                  <w:pPr>
                    <w:pStyle w:val="OCRStyle1"/>
                    <w:ind w:left="1138"/>
                    <w:rPr>
                      <w:rtl/>
                    </w:rPr>
                  </w:pPr>
                  <w:r>
                    <w:rPr>
                      <w:rtl/>
                    </w:rPr>
                    <w:t>תקפן של תקנות-שעת-חירום (חוקת השיפוט תשיח), תש"ח-1948   1, מוארך</w:t>
                  </w:r>
                </w:p>
                <w:p w:rsidR="00C55A8D" w:rsidRDefault="00C55A8D">
                  <w:pPr>
                    <w:pStyle w:val="OCRStyle1"/>
                    <w:ind w:left="760"/>
                    <w:rPr>
                      <w:rtl/>
                    </w:rPr>
                  </w:pPr>
                  <w:r>
                    <w:rPr>
                      <w:rtl/>
                    </w:rPr>
                    <w:t>בזה עד יום י"ט באב תש"ט (14 באוגוסט 1949).</w:t>
                  </w:r>
                </w:p>
                <w:p w:rsidR="00C55A8D" w:rsidRDefault="00C55A8D">
                  <w:pPr>
                    <w:pStyle w:val="OCRStyle1"/>
                    <w:ind w:left="760"/>
                    <w:rPr>
                      <w:rtl/>
                    </w:rPr>
                  </w:pPr>
                  <w:r>
                    <w:rPr>
                      <w:rtl/>
                    </w:rPr>
                    <w:t>2* ביטול.</w:t>
                  </w:r>
                </w:p>
                <w:p w:rsidR="00C55A8D" w:rsidRDefault="00C55A8D">
                  <w:pPr>
                    <w:pStyle w:val="OCRStyle1"/>
                    <w:ind w:left="1141"/>
                    <w:rPr>
                      <w:rtl/>
                    </w:rPr>
                  </w:pPr>
                  <w:r>
                    <w:rPr>
                      <w:rtl/>
                    </w:rPr>
                    <w:t>שר הבטחון יהיה רשאי, בכל עת, לבטל את התקנות האמורות על ידי צו</w:t>
                  </w:r>
                </w:p>
                <w:p w:rsidR="00C55A8D" w:rsidRDefault="00C55A8D">
                  <w:pPr>
                    <w:pStyle w:val="OCRStyle1"/>
                    <w:ind w:left="756"/>
                    <w:rPr>
                      <w:rtl/>
                    </w:rPr>
                  </w:pPr>
                  <w:r>
                    <w:rPr>
                      <w:rtl/>
                    </w:rPr>
                    <w:t>שיפורסם ברשומות.</w:t>
                  </w:r>
                </w:p>
                <w:p w:rsidR="00C55A8D" w:rsidRDefault="00C55A8D">
                  <w:pPr>
                    <w:pStyle w:val="OCRStyle1"/>
                    <w:ind w:left="1127"/>
                    <w:rPr>
                      <w:rtl/>
                    </w:rPr>
                  </w:pPr>
                  <w:r>
                    <w:rPr>
                      <w:rtl/>
                    </w:rPr>
                    <w:t>* הצעת החוק ודברי הסבר נתפרסמו בהצעות חוק 9 מיום י"א בסיון (8.6.49)</w:t>
                  </w:r>
                </w:p>
                <w:p w:rsidR="00C55A8D" w:rsidRDefault="00C55A8D">
                  <w:pPr>
                    <w:pStyle w:val="OCRStyle1"/>
                    <w:ind w:left="130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57.</w:t>
                  </w:r>
                </w:p>
                <w:p w:rsidR="00C55A8D" w:rsidRPr="00E21F66" w:rsidRDefault="00C55A8D">
                  <w:pPr>
                    <w:pStyle w:val="OCRStyle1"/>
                    <w:ind w:left="114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ע''ר מס' 20 מיום ד' באלול תש''ח (8.9.48), תוס' בי. עמ'  106   .</w:t>
                  </w:r>
                </w:p>
              </w:txbxContent>
            </v:textbox>
            <w10:wrap anchorx="page" anchory="page"/>
          </v:shape>
        </w:pict>
      </w:r>
    </w:p>
    <w:p w:rsidR="00C55A8D" w:rsidRDefault="00C55A8D">
      <w:pPr>
        <w:rPr>
          <w:rtl/>
        </w:rPr>
      </w:pPr>
      <w:r>
        <w:rPr>
          <w:rtl/>
        </w:rPr>
        <w:br w:type="page"/>
      </w:r>
    </w:p>
    <w:p w:rsidR="00C55A8D" w:rsidRDefault="00000000">
      <w:pPr>
        <w:rPr>
          <w:rtl/>
        </w:rPr>
      </w:pPr>
      <w:r>
        <w:pict>
          <v:shape id="_x0000_s29112" o:spid="_x0000_s1027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29112" inset="0,0,0,0">
              <w:txbxContent>
                <w:p w:rsidR="00C55A8D" w:rsidRDefault="00C55A8D">
                  <w:r>
                    <w:rPr>
                      <w:rtl/>
                    </w:rPr>
                    <w:t>56                                           ספר החוקים 12                   כ"ב בסיוון התש"ט 19.06.1949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9113" o:spid="_x0000_s1028" type="#_x0000_t202" style="position:absolute;left:0;text-align:left;margin-left:147.05pt;margin-top:210.45pt;width:107.1pt;height:33.25pt;z-index:5;mso-position-horizontal-relative:page;mso-position-vertical-relative:page" stroked="f">
            <v:textbox style="mso-next-textbox:#_x0000_s29113" inset="0,0,0,0">
              <w:txbxContent>
                <w:p w:rsidR="00C55A8D" w:rsidRDefault="00C55A8D">
                  <w:pPr>
                    <w:pStyle w:val="OCRStyle2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C55A8D" w:rsidRDefault="00C55A8D">
                  <w:pPr>
                    <w:pStyle w:val="OCRStyle2"/>
                    <w:ind w:left="47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114" o:spid="_x0000_s1029" type="#_x0000_t202" style="position:absolute;left:0;text-align:left;margin-left:123.7pt;margin-top:174.4pt;width:147.5pt;height:31.5pt;z-index:4;mso-position-horizontal-relative:page;mso-position-vertical-relative:page" stroked="f">
            <v:textbox style="mso-next-textbox:#_x0000_s29114" inset="0,0,0,0">
              <w:txbxContent>
                <w:p w:rsidR="00C55A8D" w:rsidRDefault="00C55A8D">
                  <w:pPr>
                    <w:pStyle w:val="OCRStyle2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C55A8D" w:rsidRDefault="00C55A8D">
                  <w:pPr>
                    <w:pStyle w:val="OCRStyle2"/>
                    <w:ind w:left="94"/>
                  </w:pPr>
                  <w:r>
                    <w:rPr>
                      <w:rtl/>
                    </w:rPr>
                    <w:t>ראש הממשלה ושר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9115" o:spid="_x0000_s1030" type="#_x0000_t202" style="position:absolute;left:0;text-align:left;margin-left:210.4pt;margin-top:81.15pt;width:311.45pt;height:92.65pt;z-index:3;mso-position-horizontal-relative:page;mso-position-vertical-relative:page" stroked="f">
            <v:textbox style="mso-next-textbox:#_x0000_s29115" inset="0,0,0,0">
              <w:txbxContent>
                <w:p w:rsidR="00C55A8D" w:rsidRDefault="00C55A8D">
                  <w:pPr>
                    <w:pStyle w:val="OCRStyle2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3 תחילת תוקף.</w:t>
                  </w:r>
                </w:p>
                <w:p w:rsidR="00C55A8D" w:rsidRDefault="00C55A8D">
                  <w:pPr>
                    <w:pStyle w:val="OCRStyle2"/>
                    <w:ind w:left="724"/>
                    <w:rPr>
                      <w:rtl/>
                    </w:rPr>
                  </w:pPr>
                  <w:r>
                    <w:rPr>
                      <w:rtl/>
                    </w:rPr>
                    <w:t>תקפו של חוק זה הוא מיום י"ז בסיון תשיט (14 ביוני 1949).</w:t>
                  </w:r>
                </w:p>
                <w:p w:rsidR="00C55A8D" w:rsidRPr="00C55A8D" w:rsidRDefault="00C55A8D">
                  <w:pPr>
                    <w:pStyle w:val="OCRStyle2"/>
                    <w:ind w:left="34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נתקבל בכנסת כיוס ט"ז בסיון תש''ט (13 ביוני 1949).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21F6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21F6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835E712-3A96-4899-9173-1DD76C82B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21F66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C55A8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2008-04-06T17:34:00Z</dcterms:created>
  <dcterms:modified xsi:type="dcterms:W3CDTF">2008-04-06T17:34:00Z</dcterms:modified>
</cp:coreProperties>
</file>