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B0F95" w:rsidRDefault="008B0F95">
      <w:pPr>
        <w:rPr>
          <w:rtl/>
        </w:rPr>
      </w:pPr>
    </w:p>
    <w:p w:rsidR="008B0F9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18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9182" inset="0,0,0,0">
              <w:txbxContent>
                <w:p w:rsidR="008B0F95" w:rsidRDefault="008B0F95">
                  <w:r>
                    <w:rPr>
                      <w:rtl/>
                    </w:rPr>
                    <w:t>40                                           ספר החוקים 200                   י' בניסן התשי"ו 22.03.1956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83" o:spid="_x0000_s1026" type="#_x0000_t202" style="position:absolute;left:0;text-align:left;margin-left:489.45pt;margin-top:498.2pt;width:62.15pt;height:20pt;z-index:8;mso-position-horizontal-relative:page;mso-position-vertical-relative:page" stroked="f">
            <v:textbox style="mso-next-textbox:#_x0000_s29183" inset="0,0,0,0">
              <w:txbxContent>
                <w:p w:rsidR="008B0F95" w:rsidRDefault="008B0F95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מספר 27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84" o:spid="_x0000_s1027" type="#_x0000_t202" style="position:absolute;left:0;text-align:left;margin-left:66.5pt;margin-top:415.45pt;width:391.45pt;height:57.4pt;z-index:7;mso-position-horizontal-relative:page;mso-position-vertical-relative:page" stroked="f">
            <v:textbox style="mso-next-textbox:#_x0000_s29184" inset="0,0,0,0">
              <w:txbxContent>
                <w:p w:rsidR="008B0F95" w:rsidRDefault="008B0F95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תשט"ז )12 בטרם 1956( ; הצעת החוק ודברי הסבר נתפרסמו</w:t>
                  </w:r>
                </w:p>
                <w:p w:rsidR="008B0F95" w:rsidRDefault="008B0F95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255, תשט"ז, עמ' 48.</w:t>
                  </w:r>
                </w:p>
                <w:p w:rsidR="008B0F95" w:rsidRDefault="008B0F95">
                  <w:pPr>
                    <w:pStyle w:val="OCRStyle1"/>
                    <w:ind w:left="24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תש"ט, תוס' אי מס' 33, עטי 45.</w:t>
                  </w:r>
                </w:p>
                <w:p w:rsidR="008B0F95" w:rsidRPr="008B0F95" w:rsidRDefault="008B0F95">
                  <w:pPr>
                    <w:pStyle w:val="OCRStyle1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סייח 25, תש"ט, עטי .271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85" o:spid="_x0000_s1028" type="#_x0000_t202" style="position:absolute;left:0;text-align:left;margin-left:101.75pt;margin-top:337.8pt;width:115.85pt;height:34.85pt;z-index:6;mso-position-horizontal-relative:page;mso-position-vertical-relative:page" stroked="f">
            <v:textbox style="mso-next-textbox:#_x0000_s29185" inset="0,0,0,0">
              <w:txbxContent>
                <w:p w:rsidR="008B0F95" w:rsidRDefault="008B0F95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8B0F95" w:rsidRDefault="008B0F95">
                  <w:pPr>
                    <w:pStyle w:val="OCRStyle1"/>
                    <w:ind w:left="71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86" o:spid="_x0000_s1029" type="#_x0000_t202" style="position:absolute;left:0;text-align:left;margin-left:370.25pt;margin-top:371.7pt;width:102.15pt;height:41pt;z-index:5;mso-position-horizontal-relative:page;mso-position-vertical-relative:page" stroked="f">
            <v:textbox style="mso-next-textbox:#_x0000_s29186" inset="0,0,0,0">
              <w:txbxContent>
                <w:p w:rsidR="008B0F95" w:rsidRDefault="008B0F95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B0F95" w:rsidRDefault="008B0F95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87" o:spid="_x0000_s1030" type="#_x0000_t202" style="position:absolute;left:0;text-align:left;margin-left:258.95pt;margin-top:336.05pt;width:109.5pt;height:35.65pt;z-index:4;mso-position-horizontal-relative:page;mso-position-vertical-relative:page" stroked="f">
            <v:textbox style="mso-next-textbox:#_x0000_s29187" inset="0,0,0,0">
              <w:txbxContent>
                <w:p w:rsidR="008B0F95" w:rsidRDefault="008B0F95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B0F95" w:rsidRDefault="008B0F95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88" o:spid="_x0000_s1031" type="#_x0000_t202" style="position:absolute;left:0;text-align:left;margin-left:72.85pt;margin-top:97.05pt;width:489.05pt;height:226.3pt;z-index:3;mso-position-horizontal-relative:page;mso-position-vertical-relative:page" stroked="f">
            <v:textbox style="mso-next-textbox:#_x0000_s2918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1"/>
                    <w:gridCol w:w="1674"/>
                    <w:gridCol w:w="1318"/>
                  </w:tblGrid>
                  <w:tr w:rsidR="008B0F95" w:rsidRPr="008B0F95">
                    <w:trPr>
                      <w:jc w:val="right"/>
                    </w:trPr>
                    <w:tc>
                      <w:tcPr>
                        <w:tcW w:w="4259" w:type="pct"/>
                        <w:gridSpan w:val="2"/>
                      </w:tcPr>
                      <w:p w:rsidR="008B0F95" w:rsidRDefault="008B0F95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אחרי תקנה 2 לתקנות-שעת-חירום (יציאה לחוץ-לארץ), תש"ח-1948  1(להלן -</w:t>
                        </w:r>
                      </w:p>
                      <w:p w:rsidR="008B0F95" w:rsidRPr="008B0F95" w:rsidRDefault="008B0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התקנות)' תבוא תקנה זו:</w:t>
                        </w:r>
                      </w:p>
                    </w:tc>
                    <w:tc>
                      <w:tcPr>
                        <w:tcW w:w="741" w:type="pct"/>
                      </w:tcPr>
                      <w:p w:rsidR="008B0F95" w:rsidRDefault="008B0F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8B0F95" w:rsidRPr="008B0F95" w:rsidRDefault="008B0F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תקנה 2א</w:t>
                        </w:r>
                      </w:p>
                    </w:tc>
                  </w:tr>
                  <w:tr w:rsidR="008B0F95">
                    <w:trPr>
                      <w:jc w:val="right"/>
                    </w:trPr>
                    <w:tc>
                      <w:tcPr>
                        <w:tcW w:w="3318" w:type="pct"/>
                      </w:tcPr>
                      <w:p w:rsidR="008B0F95" w:rsidRDefault="008B0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מי שנתונה בידו הסמכות על פי תקנה 2 רשאי לתת היתר יציאה ליוצא</w:t>
                        </w:r>
                      </w:p>
                      <w:p w:rsidR="008B0F95" w:rsidRDefault="008B0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 כמשמעותו בחוק שירות בטחון/ תש"ט-1949 2, הנמנה עם כוחות</w:t>
                        </w:r>
                      </w:p>
                      <w:p w:rsidR="008B0F95" w:rsidRDefault="008B0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המילואים, בתנאי ששר הבטחון או מי שנתמנה על ידיו לכך הסכים בכתב</w:t>
                        </w:r>
                      </w:p>
                      <w:p w:rsidR="008B0F95" w:rsidRDefault="008B0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ההיתר."</w:t>
                        </w:r>
                      </w:p>
                    </w:tc>
                    <w:tc>
                      <w:tcPr>
                        <w:tcW w:w="941" w:type="pct"/>
                      </w:tcPr>
                      <w:p w:rsidR="008B0F95" w:rsidRDefault="008B0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"היתר יציאה</w:t>
                        </w:r>
                      </w:p>
                      <w:p w:rsidR="008B0F95" w:rsidRPr="008B0F95" w:rsidRDefault="008B0F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לאיש מילואים</w:t>
                        </w:r>
                      </w:p>
                    </w:tc>
                    <w:tc>
                      <w:tcPr>
                        <w:tcW w:w="741" w:type="pct"/>
                      </w:tcPr>
                      <w:p w:rsidR="008B0F95" w:rsidRDefault="008B0F9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B0F95" w:rsidRPr="008B0F95">
                    <w:trPr>
                      <w:jc w:val="right"/>
                    </w:trPr>
                    <w:tc>
                      <w:tcPr>
                        <w:tcW w:w="4259" w:type="pct"/>
                        <w:gridSpan w:val="2"/>
                      </w:tcPr>
                      <w:p w:rsidR="008B0F95" w:rsidRPr="008B0F95" w:rsidRDefault="008B0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תקנה 2א לתקנות תבוא תקנה זו:</w:t>
                        </w:r>
                      </w:p>
                    </w:tc>
                    <w:tc>
                      <w:tcPr>
                        <w:tcW w:w="741" w:type="pct"/>
                      </w:tcPr>
                      <w:p w:rsidR="008B0F95" w:rsidRDefault="008B0F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8B0F95" w:rsidRPr="008B0F95" w:rsidRDefault="008B0F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תקנה 2ב</w:t>
                        </w:r>
                      </w:p>
                    </w:tc>
                  </w:tr>
                  <w:tr w:rsidR="008B0F95">
                    <w:trPr>
                      <w:jc w:val="right"/>
                    </w:trPr>
                    <w:tc>
                      <w:tcPr>
                        <w:tcW w:w="3318" w:type="pct"/>
                      </w:tcPr>
                      <w:p w:rsidR="008B0F95" w:rsidRDefault="008B0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2ב. (א) שר הבטחון או מי שנתמנה לכך על ידיו רשאי לקבוע תנאים</w:t>
                        </w:r>
                      </w:p>
                      <w:p w:rsidR="008B0F95" w:rsidRDefault="008B0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להסכמתו למתן היתר יציאה.</w:t>
                        </w:r>
                      </w:p>
                      <w:p w:rsidR="008B0F95" w:rsidRDefault="008B0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עבירה על תנאים שנקבעו לפי תקנה זו, כדין עבירה לפי</w:t>
                        </w:r>
                      </w:p>
                      <w:p w:rsidR="008B0F95" w:rsidRDefault="008B0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8."</w:t>
                        </w:r>
                      </w:p>
                    </w:tc>
                    <w:tc>
                      <w:tcPr>
                        <w:tcW w:w="941" w:type="pct"/>
                      </w:tcPr>
                      <w:p w:rsidR="008B0F95" w:rsidRDefault="008B0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"תנאים למתן</w:t>
                        </w:r>
                      </w:p>
                      <w:p w:rsidR="008B0F95" w:rsidRPr="008B0F95" w:rsidRDefault="008B0F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יציאה</w:t>
                        </w:r>
                      </w:p>
                    </w:tc>
                    <w:tc>
                      <w:tcPr>
                        <w:tcW w:w="741" w:type="pct"/>
                      </w:tcPr>
                      <w:p w:rsidR="008B0F95" w:rsidRDefault="008B0F9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B0F95" w:rsidRPr="008B0F95">
                    <w:trPr>
                      <w:jc w:val="right"/>
                    </w:trPr>
                    <w:tc>
                      <w:tcPr>
                        <w:tcW w:w="4259" w:type="pct"/>
                        <w:gridSpan w:val="2"/>
                      </w:tcPr>
                      <w:p w:rsidR="008B0F95" w:rsidRPr="008B0F95" w:rsidRDefault="008B0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תקפן של תקנות 2א ו-2ב הוא עד יום כ"ז בטבת תשי"ז (31 בדצמבר 1956).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8B0F95" w:rsidRPr="008B0F95" w:rsidRDefault="008B0F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תוקף</w:t>
                        </w:r>
                      </w:p>
                    </w:tc>
                  </w:tr>
                </w:tbl>
                <w:p w:rsidR="008B0F95" w:rsidRDefault="008B0F9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189" o:spid="_x0000_s1032" type="#_x0000_t202" style="position:absolute;left:0;text-align:left;margin-left:71.05pt;margin-top:65.2pt;width:405.9pt;height:30.1pt;z-index:2;mso-position-horizontal-relative:page;mso-position-vertical-relative:page" stroked="f">
            <v:textbox style="mso-next-textbox:#_x0000_s29189" inset="0,0,0,0">
              <w:txbxContent>
                <w:p w:rsidR="008B0F95" w:rsidRPr="008B0F95" w:rsidRDefault="008B0F95">
                  <w:pPr>
                    <w:pStyle w:val="OCRStyle1"/>
                    <w:ind w:left="101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לתיקון תקנות-שעת-חירום (יציאה לחוץ-לארץ)י תשט"ז-1956 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90" o:spid="_x0000_s1033" type="#_x0000_t202" style="position:absolute;left:0;text-align:left;margin-left:495.4pt;margin-top:55.1pt;width:61.95pt;height:30.9pt;z-index:1;mso-position-horizontal-relative:page;mso-position-vertical-relative:page" stroked="f">
            <v:textbox style="mso-next-textbox:#_x0000_s29190" inset="0,0,0,0">
              <w:txbxContent>
                <w:p w:rsidR="008B0F95" w:rsidRDefault="008B0F95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מספר 26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B0F9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C015F27-B083-4D29-92F0-477250C4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B0F95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2008-04-06T18:59:00Z</dcterms:created>
  <dcterms:modified xsi:type="dcterms:W3CDTF">2008-04-06T18:59:00Z</dcterms:modified>
</cp:coreProperties>
</file>