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45C5F" w:rsidRDefault="00845C5F">
      <w:pPr>
        <w:rPr>
          <w:rtl/>
        </w:rPr>
      </w:pPr>
    </w:p>
    <w:p w:rsidR="00845C5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591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9591" inset="0,0,0,0">
              <w:txbxContent>
                <w:p w:rsidR="00845C5F" w:rsidRDefault="00845C5F">
                  <w:r>
                    <w:rPr>
                      <w:rtl/>
                    </w:rPr>
                    <w:t>31                                           ספר החוקים 30                      י' בטבת התש"י 30.12.1949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9592" o:spid="_x0000_s1026" type="#_x0000_t202" style="position:absolute;left:0;text-align:left;margin-left:350.45pt;margin-top:702.4pt;width:192.85pt;height:29.5pt;z-index:8;mso-position-horizontal-relative:page;mso-position-vertical-relative:page" stroked="f">
            <v:textbox style="mso-next-textbox:#_x0000_s29592" inset="0,0,0,0">
              <w:txbxContent>
                <w:p w:rsidR="00845C5F" w:rsidRDefault="00845C5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593" o:spid="_x0000_s1027" type="#_x0000_t202" style="position:absolute;left:0;text-align:left;margin-left:140.95pt;margin-top:637.25pt;width:390.85pt;height:56.25pt;z-index:7;mso-position-horizontal-relative:page;mso-position-vertical-relative:page" stroked="f">
            <v:textbox style="mso-next-textbox:#_x0000_s29593" inset="0,0,0,0">
              <w:txbxContent>
                <w:p w:rsidR="00845C5F" w:rsidRDefault="00845C5F">
                  <w:pPr>
                    <w:pStyle w:val="OCRStyle1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בטבת תש"י (27 בדצמבר 1949). הצעת החוק ודברי הסבר נתפרסמו</w:t>
                  </w:r>
                </w:p>
                <w:p w:rsidR="00845C5F" w:rsidRDefault="00845C5F">
                  <w:pPr>
                    <w:pStyle w:val="OCRStyle1"/>
                    <w:ind w:left="61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22 מיום י"ח בחשון תש"י (10 בנובמבר 1949), עמ' 1.</w:t>
                  </w:r>
                </w:p>
                <w:p w:rsidR="00845C5F" w:rsidRPr="00845C5F" w:rsidRDefault="00845C5F">
                  <w:pPr>
                    <w:pStyle w:val="OCRStyle1"/>
                    <w:ind w:left="457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ע"ר מס' 37 מיום י' בכסלו תש"ט (12.12.48), תוס' ב', עמ' 59.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594" o:spid="_x0000_s1028" type="#_x0000_t202" style="position:absolute;left:0;text-align:left;margin-left:144.9pt;margin-top:242.65pt;width:118.8pt;height:72.65pt;z-index:6;mso-position-horizontal-relative:page;mso-position-vertical-relative:page" stroked="f">
            <v:textbox style="mso-next-textbox:#_x0000_s29594" inset="0,0,0,0">
              <w:txbxContent>
                <w:p w:rsidR="00845C5F" w:rsidRDefault="00845C5F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אליעזר קטלן</w:t>
                  </w:r>
                </w:p>
                <w:p w:rsidR="00845C5F" w:rsidRDefault="00845C5F">
                  <w:pPr>
                    <w:pStyle w:val="OCRStyle1"/>
                    <w:ind w:left="66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9595" o:spid="_x0000_s1029" type="#_x0000_t202" style="position:absolute;left:0;text-align:left;margin-left:263.7pt;margin-top:246.4pt;width:121.2pt;height:72.85pt;z-index:5;mso-position-horizontal-relative:page;mso-position-vertical-relative:page" stroked="f">
            <v:textbox style="mso-next-textbox:#_x0000_s29595" inset="0,0,0,0">
              <w:txbxContent>
                <w:p w:rsidR="00845C5F" w:rsidRDefault="00845C5F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845C5F" w:rsidRDefault="00845C5F">
                  <w:pPr>
                    <w:pStyle w:val="OCRStyle1"/>
                    <w:ind w:left="58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596" o:spid="_x0000_s1030" type="#_x0000_t202" style="position:absolute;left:0;text-align:left;margin-left:423.3pt;margin-top:287.2pt;width:138pt;height:44.75pt;z-index:4;mso-position-horizontal-relative:page;mso-position-vertical-relative:page" stroked="f">
            <v:textbox style="mso-next-textbox:#_x0000_s29596" inset="0,0,0,0">
              <w:txbxContent>
                <w:p w:rsidR="00845C5F" w:rsidRDefault="00845C5F">
                  <w:pPr>
                    <w:pStyle w:val="OCRStyle1"/>
                    <w:ind w:left="612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845C5F" w:rsidRDefault="00845C5F">
                  <w:pPr>
                    <w:pStyle w:val="OCRStyle1"/>
                    <w:ind w:left="77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597" o:spid="_x0000_s1031" type="#_x0000_t202" style="position:absolute;left:0;text-align:left;margin-left:92.45pt;margin-top:168.4pt;width:461.15pt;height:74.05pt;z-index:3;mso-position-horizontal-relative:page;mso-position-vertical-relative:page" stroked="f">
            <v:textbox style="mso-next-textbox:#_x0000_s2959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8"/>
                    <w:gridCol w:w="7106"/>
                  </w:tblGrid>
                  <w:tr w:rsidR="00845C5F" w:rsidRPr="00845C5F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845C5F" w:rsidRPr="00845C5F" w:rsidRDefault="00845C5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  <w:tc>
                      <w:tcPr>
                        <w:tcW w:w="4238" w:type="pct"/>
                      </w:tcPr>
                      <w:p w:rsidR="00845C5F" w:rsidRDefault="00845C5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תקפן של תקנות-שעת-חירום בדבר נכסי נפקדים, תש"ט-1948 ,1 מוארך בזה</w:t>
                        </w:r>
                      </w:p>
                      <w:p w:rsidR="00845C5F" w:rsidRPr="00845C5F" w:rsidRDefault="00845C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יום י"ב באדר תש"י (1 במרס 1950).</w:t>
                        </w:r>
                      </w:p>
                    </w:tc>
                  </w:tr>
                  <w:tr w:rsidR="00845C5F" w:rsidRPr="00845C5F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845C5F" w:rsidRPr="00845C5F" w:rsidRDefault="00845C5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  <w:tc>
                      <w:tcPr>
                        <w:tcW w:w="4238" w:type="pct"/>
                      </w:tcPr>
                      <w:p w:rsidR="00845C5F" w:rsidRPr="00845C5F" w:rsidRDefault="00845C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תקפו של חוק זה הוא מיום ח' בטבת תש"י (28 בדצמבר 1949).</w:t>
                        </w:r>
                      </w:p>
                    </w:tc>
                  </w:tr>
                </w:tbl>
                <w:p w:rsidR="00845C5F" w:rsidRDefault="00845C5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598" o:spid="_x0000_s1032" type="#_x0000_t202" style="position:absolute;left:0;text-align:left;margin-left:162.75pt;margin-top:118.7pt;width:378.2pt;height:43.35pt;z-index:2;mso-position-horizontal-relative:page;mso-position-vertical-relative:page" stroked="f">
            <v:textbox style="mso-next-textbox:#_x0000_s29598" inset="0,0,0,0">
              <w:txbxContent>
                <w:p w:rsidR="00845C5F" w:rsidRDefault="00845C5F">
                  <w:pPr>
                    <w:pStyle w:val="OCRStyle1"/>
                    <w:ind w:left="403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 בדבר נכסי נפקדים</w:t>
                  </w:r>
                </w:p>
                <w:p w:rsidR="00845C5F" w:rsidRPr="00845C5F" w:rsidRDefault="00845C5F">
                  <w:pPr>
                    <w:pStyle w:val="OCRStyle1"/>
                    <w:ind w:left="2412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(מסי 2), תש"י- 1949*</w:t>
                  </w:r>
                </w:p>
              </w:txbxContent>
            </v:textbox>
            <w10:wrap anchorx="page" anchory="page"/>
          </v:shape>
        </w:pict>
      </w:r>
      <w:r>
        <w:pict>
          <v:shape id="_x0000_s29599" o:spid="_x0000_s1033" type="#_x0000_t202" style="position:absolute;left:0;text-align:left;margin-left:98.8pt;margin-top:68.8pt;width:112.45pt;height:22.95pt;z-index:1;mso-position-horizontal-relative:page;mso-position-vertical-relative:page" stroked="f">
            <v:textbox style="mso-next-textbox:#_x0000_s29599" inset="0,0,0,0">
              <w:txbxContent>
                <w:p w:rsidR="00845C5F" w:rsidRDefault="00845C5F">
                  <w:pPr>
                    <w:pStyle w:val="OCRStyle1"/>
                    <w:ind w:left="1058"/>
                  </w:pPr>
                  <w:r>
                    <w:rPr>
                      <w:rtl/>
                    </w:rPr>
                    <w:t>מספר 7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845C5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5C5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33EA388-C4A6-4489-BCEF-AAC149171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45C5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2008-04-06T17:33:00Z</dcterms:created>
  <dcterms:modified xsi:type="dcterms:W3CDTF">2008-04-06T17:33:00Z</dcterms:modified>
</cp:coreProperties>
</file>