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054F" w:rsidRDefault="003D054F">
      <w:pPr>
        <w:rPr>
          <w:rtl/>
        </w:rPr>
      </w:pPr>
    </w:p>
    <w:p w:rsidR="003D054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71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9719" inset="0,0,0,0">
              <w:txbxContent>
                <w:p w:rsidR="00077DBC" w:rsidRDefault="00077DBC">
                  <w:r>
                    <w:rPr>
                      <w:rtl/>
                    </w:rPr>
                    <w:t>287                                          ספר החוקים 57                      כ"ו באב התש"י 09.08.1950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20" o:spid="_x0000_s1026" type="#_x0000_t202" style="position:absolute;left:0;text-align:left;margin-left:377.55pt;margin-top:722.05pt;width:166.7pt;height:12.45pt;z-index:4;mso-position-horizontal-relative:page;mso-position-vertical-relative:page" stroked="f">
            <v:textbox style="mso-next-textbox:#_x0000_s29720" inset="0,0,0,0">
              <w:txbxContent>
                <w:p w:rsidR="00077DBC" w:rsidRDefault="00077D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721" o:spid="_x0000_s1027" type="#_x0000_t202" style="position:absolute;left:0;text-align:left;margin-left:288.25pt;margin-top:651.55pt;width:238.2pt;height:44.55pt;z-index:3;mso-position-horizontal-relative:page;mso-position-vertical-relative:page" stroked="f">
            <v:textbox style="mso-next-textbox:#_x0000_s29721" inset="0,0,0,0">
              <w:txbxContent>
                <w:p w:rsidR="00077DBC" w:rsidRDefault="00077DBC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1 ע"ר מס' 652 מיום 14.12.36, תוס' 1, עמ' 263.</w:t>
                  </w:r>
                </w:p>
                <w:p w:rsidR="00077DBC" w:rsidRDefault="00077DBC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* נתקב? בכנסת ביום י"ט באב תש"י (2 באוגוסט 1950)</w:t>
                  </w:r>
                </w:p>
                <w:p w:rsidR="00077DBC" w:rsidRPr="003D054F" w:rsidRDefault="00077DBC">
                  <w:pPr>
                    <w:pStyle w:val="OCRStyle1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30 מיום י' בטבת תש"י (30.12.40), עמ' 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22" o:spid="_x0000_s1028" type="#_x0000_t202" style="position:absolute;left:0;text-align:left;margin-left:120.55pt;margin-top:604.2pt;width:421.95pt;height:38.4pt;z-index:2;mso-position-horizontal-relative:page;mso-position-vertical-relative:page" stroked="f">
            <v:textbox style="mso-next-textbox:#_x0000_s29722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50"/>
                    <w:gridCol w:w="6821"/>
                  </w:tblGrid>
                  <w:tr w:rsidR="00077DBC" w:rsidRPr="003D054F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077DBC" w:rsidRDefault="00077D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</w:t>
                        </w:r>
                      </w:p>
                      <w:p w:rsidR="00077DBC" w:rsidRPr="003D054F" w:rsidRDefault="00077D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</w:t>
                        </w:r>
                      </w:p>
                    </w:tc>
                    <w:tc>
                      <w:tcPr>
                        <w:tcW w:w="4446" w:type="pct"/>
                      </w:tcPr>
                      <w:p w:rsidR="00077DBC" w:rsidRDefault="00077D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תקנות-שעת-חירום (עבירות תנועה - דין חיילים), תש"ט -</w:t>
                        </w:r>
                      </w:p>
                      <w:p w:rsidR="00077DBC" w:rsidRPr="003D054F" w:rsidRDefault="00077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 ,1, מוארך בזה עד יום כ"ו באייר תשי"א (1 ביוני 1951).</w:t>
                        </w:r>
                      </w:p>
                    </w:tc>
                  </w:tr>
                </w:tbl>
                <w:p w:rsidR="00077DBC" w:rsidRDefault="00077D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723" o:spid="_x0000_s1029" type="#_x0000_t202" style="position:absolute;left:0;text-align:left;margin-left:159pt;margin-top:560.65pt;width:377.2pt;height:35.65pt;z-index:1;mso-position-horizontal-relative:page;mso-position-vertical-relative:page" stroked="f">
            <v:textbox style="mso-next-textbox:#_x0000_s29723" inset="0,0,0,0">
              <w:txbxContent>
                <w:p w:rsidR="00077DBC" w:rsidRDefault="00077DBC">
                  <w:pPr>
                    <w:pStyle w:val="OCRStyle1"/>
                    <w:ind w:left="9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(עבירות תנועה-דין</w:t>
                  </w:r>
                </w:p>
                <w:p w:rsidR="00077DBC" w:rsidRPr="003D054F" w:rsidRDefault="00077DBC">
                  <w:pPr>
                    <w:pStyle w:val="OCRStyle1"/>
                    <w:ind w:left="177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חיילים) (מס' 3), תש"י - 1950*</w:t>
                  </w:r>
                </w:p>
              </w:txbxContent>
            </v:textbox>
            <w10:wrap anchorx="page" anchory="page"/>
          </v:shape>
        </w:pict>
      </w:r>
    </w:p>
    <w:p w:rsidR="00077DBC" w:rsidRDefault="00077DBC">
      <w:pPr>
        <w:rPr>
          <w:rtl/>
        </w:rPr>
      </w:pPr>
      <w:r>
        <w:rPr>
          <w:rtl/>
        </w:rPr>
        <w:br w:type="page"/>
      </w:r>
    </w:p>
    <w:p w:rsidR="00077DBC" w:rsidRDefault="00000000">
      <w:pPr>
        <w:rPr>
          <w:rtl/>
        </w:rPr>
      </w:pPr>
      <w:r>
        <w:pict>
          <v:shape id="_x0000_s29724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9724" inset="0,0,0,0">
              <w:txbxContent>
                <w:p w:rsidR="00077DBC" w:rsidRDefault="00077DBC">
                  <w:r>
                    <w:rPr>
                      <w:rtl/>
                    </w:rPr>
                    <w:t>288                                          ספר החוקים 57                      כ"ו באב התש"י 09.08.1950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25" o:spid="_x0000_s1031" type="#_x0000_t202" style="position:absolute;left:0;text-align:left;margin-left:105.75pt;margin-top:741.45pt;width:132.05pt;height:20.6pt;z-index:11;mso-position-horizontal-relative:page;mso-position-vertical-relative:page" stroked="f">
            <v:textbox style="mso-next-textbox:#_x0000_s29725" inset="0,0,0,0">
              <w:txbxContent>
                <w:p w:rsidR="00077DBC" w:rsidRDefault="00077DB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9726" o:spid="_x0000_s1032" type="#_x0000_t202" style="position:absolute;left:0;text-align:left;margin-left:110.3pt;margin-top:706.6pt;width:163.15pt;height:20.6pt;z-index:10;mso-position-horizontal-relative:page;mso-position-vertical-relative:page" stroked="f">
            <v:textbox style="mso-next-textbox:#_x0000_s29726" inset="0,0,0,0">
              <w:txbxContent>
                <w:p w:rsidR="00077DBC" w:rsidRDefault="00077DB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9727" o:spid="_x0000_s1033" type="#_x0000_t202" style="position:absolute;left:0;text-align:left;margin-left:112.9pt;margin-top:122.5pt;width:100pt;height:30.3pt;z-index:9;mso-position-horizontal-relative:page;mso-position-vertical-relative:page" stroked="f">
            <v:textbox style="mso-next-textbox:#_x0000_s29727" inset="0,0,0,0">
              <w:txbxContent>
                <w:p w:rsidR="00077DBC" w:rsidRDefault="00077DBC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77DBC" w:rsidRDefault="00077DBC">
                  <w:pPr>
                    <w:pStyle w:val="OCRStyle2"/>
                    <w:ind w:left="45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28" o:spid="_x0000_s1034" type="#_x0000_t202" style="position:absolute;left:0;text-align:left;margin-left:217.25pt;margin-top:122.5pt;width:105.35pt;height:35.65pt;z-index:8;mso-position-horizontal-relative:page;mso-position-vertical-relative:page" stroked="f">
            <v:textbox style="mso-next-textbox:#_x0000_s29728" inset="0,0,0,0">
              <w:txbxContent>
                <w:p w:rsidR="00077DBC" w:rsidRDefault="00077DBC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77DBC" w:rsidRDefault="00077DBC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29" o:spid="_x0000_s1035" type="#_x0000_t202" style="position:absolute;left:0;text-align:left;margin-left:357.45pt;margin-top:149.25pt;width:122.95pt;height:48.1pt;z-index:7;mso-position-horizontal-relative:page;mso-position-vertical-relative:page" stroked="f">
            <v:textbox style="mso-next-textbox:#_x0000_s29729" inset="0,0,0,0">
              <w:txbxContent>
                <w:p w:rsidR="00077DBC" w:rsidRDefault="00077DBC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077DBC" w:rsidRDefault="00077DBC">
                  <w:pPr>
                    <w:pStyle w:val="OCRStyle2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077DBC" w:rsidRDefault="00077DBC">
                  <w:pPr>
                    <w:pStyle w:val="OCRStyle2"/>
                    <w:ind w:left="90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30" o:spid="_x0000_s1036" type="#_x0000_t202" style="position:absolute;left:0;text-align:left;margin-left:146.75pt;margin-top:65.5pt;width:426.5pt;height:41.8pt;z-index:6;mso-position-horizontal-relative:page;mso-position-vertical-relative:page" stroked="f">
            <v:textbox style="mso-next-textbox:#_x0000_s29730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88"/>
                    <w:gridCol w:w="1365"/>
                  </w:tblGrid>
                  <w:tr w:rsidR="00077DBC" w:rsidRPr="00077DBC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077DBC" w:rsidRDefault="00077D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תקפו של חוק זה הוא מיום י"ט באלול תש"י (1 בספטמבר 1950).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077DBC" w:rsidRDefault="00077D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</w:t>
                        </w:r>
                      </w:p>
                      <w:p w:rsidR="00077DBC" w:rsidRPr="00077DBC" w:rsidRDefault="00077D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</w:t>
                        </w:r>
                      </w:p>
                    </w:tc>
                  </w:tr>
                </w:tbl>
                <w:p w:rsidR="00077DBC" w:rsidRDefault="00077DB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D054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A36A0A-82C2-44F3-A040-A010B1EF9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D054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77DB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2008-04-06T17:56:00Z</dcterms:created>
  <dcterms:modified xsi:type="dcterms:W3CDTF">2008-04-06T17:56:00Z</dcterms:modified>
</cp:coreProperties>
</file>