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B8177D" w:rsidRDefault="00B8177D">
      <w:pPr>
        <w:rPr>
          <w:rtl/>
        </w:rPr>
      </w:pPr>
    </w:p>
    <w:p w:rsidR="00B8177D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9831" o:spid="_x0000_s1025" type="#_x0000_t202" style="position:absolute;left:0;text-align:left;margin-left:50pt;margin-top:771.95pt;width:495.35pt;height:30pt;z-index:8;mso-position-horizontal-relative:page;mso-position-vertical-relative:page" stroked="f">
            <v:textbox style="mso-next-textbox:#_x0000_s29831" inset="0,0,0,0">
              <w:txbxContent>
                <w:p w:rsidR="00B8177D" w:rsidRDefault="00B8177D">
                  <w:r>
                    <w:rPr>
                      <w:rtl/>
                    </w:rPr>
                    <w:t>14                                           ספר החוקים 489                   כ"ג בטבת התשכ"ז 05.01.1967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32" o:spid="_x0000_s1026" type="#_x0000_t202" style="position:absolute;left:0;text-align:left;margin-left:100.35pt;margin-top:704.25pt;width:160.95pt;height:42.95pt;z-index:7;mso-wrap-style:none;mso-position-horizontal-relative:page;mso-position-vertical-relative:page" stroked="f">
            <v:textbox style="mso-next-textbox:#_x0000_s29832" inset="0,0,0,0">
              <w:txbxContent>
                <w:p w:rsidR="00B8177D" w:rsidRDefault="00B8177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33" o:spid="_x0000_s1027" type="#_x0000_t202" style="position:absolute;left:0;text-align:left;margin-left:90.05pt;margin-top:603.45pt;width:378pt;height:59.4pt;z-index:6;mso-wrap-style:none;mso-position-horizontal-relative:page;mso-position-vertical-relative:page" stroked="f">
            <v:textbox style="mso-next-textbox:#_x0000_s29833" inset="0,0,0,0">
              <w:txbxContent>
                <w:p w:rsidR="00B8177D" w:rsidRDefault="00B8177D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י''ג בטבת תשכ"ז (26 בדצמבר 1966); הצעת החוק ודברי הסבר פורסמו בה"ח 705, תשכ''ז,</w:t>
                  </w:r>
                </w:p>
                <w:p w:rsidR="00B8177D" w:rsidRDefault="00B8177D">
                  <w:pPr>
                    <w:pStyle w:val="OCRStyle1"/>
                    <w:ind w:left="320"/>
                    <w:rPr>
                      <w:rtl/>
                    </w:rPr>
                  </w:pPr>
                  <w:r>
                    <w:rPr>
                      <w:rtl/>
                    </w:rPr>
                    <w:t>עמ' 7.</w:t>
                  </w:r>
                </w:p>
                <w:p w:rsidR="00B8177D" w:rsidRDefault="00B8177D">
                  <w:pPr>
                    <w:pStyle w:val="OCRStyle1"/>
                    <w:ind w:left="212"/>
                    <w:rPr>
                      <w:rtl/>
                    </w:rPr>
                  </w:pPr>
                  <w:r>
                    <w:rPr>
                      <w:rtl/>
                    </w:rPr>
                    <w:t>1 ק"ת תשי"ז, עמ' 804; ס"ח תשי"ז, עמ' 96; ט"ח תשי"ט, עמי 15; ס''ח תש"ך, עמי 42; ס''ח תשכ''א, עמ' 164;</w:t>
                  </w:r>
                </w:p>
                <w:p w:rsidR="00B8177D" w:rsidRDefault="00B8177D">
                  <w:pPr>
                    <w:pStyle w:val="OCRStyle1"/>
                    <w:ind w:left="328"/>
                  </w:pPr>
                  <w:r>
                    <w:rPr>
                      <w:rtl/>
                    </w:rPr>
                    <w:t>ס"ח תשכ"ב, עמי 92; ס"ח תשכ''ד, עמ' 40; ס"ח תשכ''ה, עמ' .156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34" o:spid="_x0000_s1028" type="#_x0000_t202" style="position:absolute;left:0;text-align:left;margin-left:87.5pt;margin-top:204.9pt;width:123.95pt;height:59.4pt;z-index:5;mso-wrap-style:none;mso-position-horizontal-relative:page;mso-position-vertical-relative:page" stroked="f">
            <v:textbox style="mso-next-textbox:#_x0000_s29834" inset="0,0,0,0">
              <w:txbxContent>
                <w:p w:rsidR="00B8177D" w:rsidRDefault="00B8177D">
                  <w:pPr>
                    <w:pStyle w:val="OCRStyle1"/>
                    <w:ind w:left="389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ישראל גלילי</w:t>
                  </w:r>
                </w:p>
                <w:p w:rsidR="00B8177D" w:rsidRDefault="00B8177D">
                  <w:pPr>
                    <w:pStyle w:val="OCRStyle1"/>
                    <w:ind w:left="1008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שר</w:t>
                  </w:r>
                </w:p>
                <w:p w:rsidR="00B8177D" w:rsidRPr="00B8177D" w:rsidRDefault="00B8177D">
                  <w:pPr>
                    <w:pStyle w:val="OCRStyle1"/>
                    <w:ind w:left="119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ממלא מקום שר התחבורה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35" o:spid="_x0000_s1029" type="#_x0000_t202" style="position:absolute;left:0;text-align:left;margin-left:243.35pt;margin-top:205.65pt;width:79.2pt;height:43.95pt;z-index:4;mso-wrap-style:none;mso-position-horizontal-relative:page;mso-position-vertical-relative:page" stroked="f">
            <v:textbox style="mso-next-textbox:#_x0000_s29835" inset="0,0,0,0">
              <w:txbxContent>
                <w:p w:rsidR="00B8177D" w:rsidRDefault="00B8177D">
                  <w:pPr>
                    <w:pStyle w:val="OCRStyle1"/>
                    <w:ind w:left="220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לוי אשכול</w:t>
                  </w:r>
                </w:p>
                <w:p w:rsidR="00B8177D" w:rsidRPr="00B8177D" w:rsidRDefault="00B8177D">
                  <w:pPr>
                    <w:pStyle w:val="OCRStyle1"/>
                    <w:ind w:left="252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36" o:spid="_x0000_s1030" type="#_x0000_t202" style="position:absolute;left:0;text-align:left;margin-left:352.6pt;margin-top:247.85pt;width:129.1pt;height:34.45pt;z-index:3;mso-wrap-style:none;mso-position-horizontal-relative:page;mso-position-vertical-relative:page" stroked="f">
            <v:textbox style="mso-next-textbox:#_x0000_s29836" inset="0,0,0,0">
              <w:txbxContent>
                <w:p w:rsidR="00B8177D" w:rsidRDefault="00B8177D">
                  <w:pPr>
                    <w:pStyle w:val="OCRStyle1"/>
                    <w:ind w:left="284"/>
                    <w:rPr>
                      <w:sz w:val="20"/>
                      <w:szCs w:val="20"/>
                      <w:rtl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שביאור זלמן שזר</w:t>
                  </w:r>
                </w:p>
                <w:p w:rsidR="00B8177D" w:rsidRPr="00B8177D" w:rsidRDefault="00B8177D">
                  <w:pPr>
                    <w:pStyle w:val="OCRStyle1"/>
                    <w:ind w:left="727"/>
                    <w:rPr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  <w:rtl/>
                    </w:rPr>
                    <w:t>בשיא המריבה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9837" o:spid="_x0000_s1031" type="#_x0000_t202" style="position:absolute;left:0;text-align:left;margin-left:91.85pt;margin-top:117.95pt;width:457pt;height:76.65pt;z-index:2;mso-wrap-style:none;mso-position-horizontal-relative:page;mso-position-vertical-relative:page" stroked="f">
            <v:textbox style="mso-next-textbox:#_x0000_s29837" inset="0,0,0,0">
              <w:txbxContent>
                <w:tbl>
                  <w:tblPr>
                    <w:tblW w:w="487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58"/>
                    <w:gridCol w:w="1250"/>
                  </w:tblGrid>
                  <w:tr w:rsidR="00B8177D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B8177D" w:rsidRDefault="00B8177D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תקפן של תקנות-שעת-חירום (פיקוח על אניות) (תיקון), תשי"ז-1957 1, מוארך בזה</w:t>
                        </w:r>
                      </w:p>
                      <w:p w:rsidR="00B8177D" w:rsidRPr="00B8177D" w:rsidRDefault="00B8177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sz w:val="20"/>
                            <w:szCs w:val="20"/>
                            <w:rtl/>
                          </w:rPr>
                          <w:t>עד יום י' בטבת תשכ"ט (31 בדצמבר 1968).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B8177D" w:rsidRDefault="00B81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הארכת תוקף</w:t>
                        </w:r>
                      </w:p>
                    </w:tc>
                  </w:tr>
                  <w:tr w:rsidR="00B8177D">
                    <w:trPr>
                      <w:jc w:val="right"/>
                    </w:trPr>
                    <w:tc>
                      <w:tcPr>
                        <w:tcW w:w="4248" w:type="pct"/>
                      </w:tcPr>
                      <w:p w:rsidR="00B8177D" w:rsidRPr="00B8177D" w:rsidRDefault="00B8177D">
                        <w:pPr>
                          <w:pStyle w:val="OCRStyle1"/>
                          <w:rPr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tl/>
                          </w:rPr>
                          <w:t>2, תחילתו של חוק זה היא ביום י"ח בטבת תשכ"ז (31 בדצמבר 1966).</w:t>
                        </w:r>
                      </w:p>
                    </w:tc>
                    <w:tc>
                      <w:tcPr>
                        <w:tcW w:w="752" w:type="pct"/>
                      </w:tcPr>
                      <w:p w:rsidR="00B8177D" w:rsidRDefault="00B8177D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</w:tbl>
                <w:p w:rsidR="00B8177D" w:rsidRDefault="00B8177D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9838" o:spid="_x0000_s1032" type="#_x0000_t202" style="position:absolute;left:0;text-align:left;margin-left:95.2pt;margin-top:78.35pt;width:382.35pt;height:37.05pt;z-index:1;mso-wrap-style:none;mso-position-horizontal-relative:page;mso-position-vertical-relative:page" stroked="f">
            <v:textbox style="mso-next-textbox:#_x0000_s29838" inset="0,0,0,0">
              <w:txbxContent>
                <w:p w:rsidR="00B8177D" w:rsidRDefault="00B8177D">
                  <w:pPr>
                    <w:pStyle w:val="OCRStyle1"/>
                    <w:ind w:left="223"/>
                    <w:rPr>
                      <w:sz w:val="26"/>
                      <w:szCs w:val="26"/>
                      <w:rtl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להארכת תקפן של תקנות-שעת-חירום (פיקוח על אניות) (תיקון),</w:t>
                  </w:r>
                </w:p>
                <w:p w:rsidR="00B8177D" w:rsidRPr="00B8177D" w:rsidRDefault="00B8177D">
                  <w:pPr>
                    <w:pStyle w:val="OCRStyle1"/>
                    <w:ind w:left="2916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תשכ"ז-1966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B8177D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8177D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395143E5-95AF-47C1-86F0-F903E41EC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B8177D"/>
    <w:rPr>
      <w:rFonts w:ascii="Arial" w:hAnsi="Arial" w:cs="Arial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10</Characters>
  <Application>Microsoft Office Word</Application>
  <DocSecurity>4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2008-04-09T13:55:00Z</dcterms:created>
  <dcterms:modified xsi:type="dcterms:W3CDTF">2008-04-09T13:55:00Z</dcterms:modified>
</cp:coreProperties>
</file>