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177A" w:rsidRDefault="00C7177A">
      <w:pPr>
        <w:rPr>
          <w:rtl/>
        </w:rPr>
      </w:pPr>
    </w:p>
    <w:p w:rsidR="00C717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8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986" inset="0,0,0,0">
              <w:txbxContent>
                <w:p w:rsidR="00C7177A" w:rsidRDefault="00C7177A">
                  <w:r>
                    <w:rPr>
                      <w:rtl/>
                    </w:rPr>
                    <w:t>34                                           ספר החוקים 953                     ז' בטבת התש"מ 27.12.1979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87" o:spid="_x0000_s1026" type="#_x0000_t202" style="position:absolute;left:0;text-align:left;margin-left:99pt;margin-top:339.8pt;width:390.85pt;height:58.4pt;z-index:6;mso-position-horizontal-relative:page;mso-position-vertical-relative:page" stroked="f">
            <v:textbox style="mso-next-textbox:#_x0000_s29987" inset="0,0,0,0">
              <w:txbxContent>
                <w:p w:rsidR="00C7177A" w:rsidRDefault="00C7177A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</w:t>
                  </w:r>
                  <w:r>
                    <w:rPr>
                      <w:rtl/>
                    </w:rPr>
                    <w:tab/>
                    <w:t xml:space="preserve"> נתקבל בכנסת ביום כ"ז בכסלו תש''ם (17 בדצמבר 1979); הצעת החוק ודברי הסבר פורסמו בה"ח 1420, תש"ם</w:t>
                  </w:r>
                </w:p>
                <w:p w:rsidR="00C7177A" w:rsidRDefault="00C7177A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עמ' 38.</w:t>
                  </w:r>
                </w:p>
                <w:p w:rsidR="00C7177A" w:rsidRPr="00C7177A" w:rsidRDefault="00C7177A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1 ק"ת תשי'ז, עמ' 334; ס"ח תשל''ו, 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88" o:spid="_x0000_s1027" type="#_x0000_t202" style="position:absolute;left:0;text-align:left;margin-left:131.9pt;margin-top:274.25pt;width:77.4pt;height:28.5pt;z-index:5;mso-position-horizontal-relative:page;mso-position-vertical-relative:page" stroked="f">
            <v:textbox style="mso-next-textbox:#_x0000_s29988" inset="0,0,0,0">
              <w:txbxContent>
                <w:p w:rsidR="00C7177A" w:rsidRDefault="00C7177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7177A" w:rsidRDefault="00C7177A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89" o:spid="_x0000_s1028" type="#_x0000_t202" style="position:absolute;left:0;text-align:left;margin-left:243.75pt;margin-top:269.9pt;width:86.9pt;height:38.8pt;z-index:4;mso-position-horizontal-relative:page;mso-position-vertical-relative:page" stroked="f">
            <v:textbox style="mso-next-textbox:#_x0000_s29989" inset="0,0,0,0">
              <w:txbxContent>
                <w:p w:rsidR="00C7177A" w:rsidRDefault="00C7177A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7177A" w:rsidRDefault="00C7177A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90" o:spid="_x0000_s1029" type="#_x0000_t202" style="position:absolute;left:0;text-align:left;margin-left:409.1pt;margin-top:295.45pt;width:76.65pt;height:30.1pt;z-index:3;mso-position-horizontal-relative:page;mso-position-vertical-relative:page" stroked="f">
            <v:textbox style="mso-next-textbox:#_x0000_s29990" inset="0,0,0,0">
              <w:txbxContent>
                <w:p w:rsidR="00C7177A" w:rsidRDefault="00C7177A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7177A" w:rsidRDefault="00C7177A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91" o:spid="_x0000_s1030" type="#_x0000_t202" style="position:absolute;left:0;text-align:left;margin-left:101.6pt;margin-top:122pt;width:456.4pt;height:139.4pt;z-index:2;mso-position-horizontal-relative:page;mso-position-vertical-relative:page" stroked="f">
            <v:textbox style="mso-next-textbox:#_x0000_s299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8"/>
                    <w:gridCol w:w="1102"/>
                    <w:gridCol w:w="1290"/>
                  </w:tblGrid>
                  <w:tr w:rsidR="00C7177A" w:rsidRPr="00C7177A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C7177A" w:rsidRDefault="00C7177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בתקנה 12 לתקנות-שעת-חירום (רישום ציוד וגיוסו), תשי"ז-1956  1(להלן -</w:t>
                        </w:r>
                      </w:p>
                      <w:p w:rsid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התקנות)' בתקנת משנה (ו), במקום פסקה (3) יבוא:</w:t>
                        </w:r>
                      </w:p>
                      <w:p w:rsid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אם פורסם ברדיו' בטלוויזיה ולפחות בשלושה עתונים</w:t>
                        </w:r>
                      </w:p>
                      <w:p w:rsid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יומיים, חזקה שהגיע לידיעת אותו אדם שעליו הוא חל בתום</w:t>
                        </w:r>
                      </w:p>
                      <w:p w:rsidR="00C7177A" w:rsidRP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 שעות למן הפרסום הראשון ברדיו ובטלוויזיה."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7177A" w:rsidRP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12</w:t>
                        </w:r>
                      </w:p>
                    </w:tc>
                  </w:tr>
                  <w:tr w:rsidR="00C7177A" w:rsidRPr="00C7177A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C7177A" w:rsidRP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תקנה 17 לתקנות יבוא: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7177A" w:rsidRP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תקנה 17א</w:t>
                        </w:r>
                      </w:p>
                    </w:tc>
                  </w:tr>
                  <w:tr w:rsidR="00C7177A">
                    <w:trPr>
                      <w:jc w:val="right"/>
                    </w:trPr>
                    <w:tc>
                      <w:tcPr>
                        <w:tcW w:w="3559" w:type="pct"/>
                      </w:tcPr>
                      <w:p w:rsid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לענין תקנות אלה דין המדינה כדין כל בעל ציוד אחר; אולם</w:t>
                        </w:r>
                      </w:p>
                      <w:p w:rsid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תחול לגבי ציוד שבהחזקתה של משטרת ישראל."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7177A" w:rsidRP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המדינה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7177A" w:rsidRDefault="00C7177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7177A" w:rsidRDefault="00C717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92" o:spid="_x0000_s1031" type="#_x0000_t202" style="position:absolute;left:0;text-align:left;margin-left:112.9pt;margin-top:88.35pt;width:365.9pt;height:25.75pt;z-index:1;mso-position-horizontal-relative:page;mso-position-vertical-relative:page" stroked="f">
            <v:textbox style="mso-next-textbox:#_x0000_s29992" inset="0,0,0,0">
              <w:txbxContent>
                <w:p w:rsidR="00C7177A" w:rsidRPr="00C7177A" w:rsidRDefault="00C7177A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תקנות-שעת-חירום (רישום ציוד וגיוסו), תש"ם-1979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17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DB80B6-D888-4F2A-B04A-E565F00B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17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2008-04-07T00:06:00Z</dcterms:created>
  <dcterms:modified xsi:type="dcterms:W3CDTF">2008-04-07T00:06:00Z</dcterms:modified>
</cp:coreProperties>
</file>