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595D" w:rsidRDefault="0090595D">
      <w:pPr>
        <w:rPr>
          <w:rtl/>
        </w:rPr>
      </w:pPr>
    </w:p>
    <w:p w:rsidR="009059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99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9993" inset="0,0,0,0">
              <w:txbxContent>
                <w:p w:rsidR="00F74C15" w:rsidRDefault="00F74C15">
                  <w:r>
                    <w:rPr>
                      <w:rtl/>
                    </w:rPr>
                    <w:t>80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94" o:spid="_x0000_s1026" type="#_x0000_t202" style="position:absolute;left:0;text-align:left;margin-left:84.15pt;margin-top:682.4pt;width:397.8pt;height:70.3pt;z-index:3;mso-position-horizontal-relative:page;mso-position-vertical-relative:page" stroked="f">
            <v:textbox style="mso-next-textbox:#_x0000_s29994" inset="0,0,0,0">
              <w:txbxContent>
                <w:p w:rsidR="00F74C15" w:rsidRDefault="00F74C15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בטבת תשל"ו (30 בדצמבר 1975); הצעת החוק ודברי הסבר פורסמו בה''ת 1208, תשל"ו,</w:t>
                  </w:r>
                </w:p>
                <w:p w:rsidR="00F74C15" w:rsidRDefault="00F74C15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עמ' 4.</w:t>
                  </w:r>
                </w:p>
                <w:p w:rsidR="00F74C15" w:rsidRPr="0090595D" w:rsidRDefault="00F74C15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1 ק"ת 649, תשי"ז, עמ' 339; ס''ח תשל''א, עמ' 156; תשל"ב, עמ' 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95" o:spid="_x0000_s1027" type="#_x0000_t202" style="position:absolute;left:0;text-align:left;margin-left:81.6pt;margin-top:262.4pt;width:468.85pt;height:416.6pt;z-index:2;mso-position-horizontal-relative:page;mso-position-vertical-relative:page" stroked="f">
            <v:textbox style="mso-next-textbox:#_x0000_s2999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6"/>
                    <w:gridCol w:w="1198"/>
                  </w:tblGrid>
                  <w:tr w:rsidR="00F74C15" w:rsidRPr="0090595D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F74C15" w:rsidRDefault="00F74C1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תקפן של תקנות-שעת-חירום (רישום ציוד וגיוסו), תשיי'ז-1956 1 (להלן - התקנות),</w:t>
                        </w:r>
                      </w:p>
                      <w:p w:rsidR="00F74C15" w:rsidRPr="0090595D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בתיקונים המפורטים בתוספת, מוארך הזה עד יום כ"ד בטבת תשמ"א (31 בדצמבר 1980).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F74C15" w:rsidRPr="0090595D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F74C15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F74C15" w:rsidRDefault="00F74C1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תוספת</w:t>
                        </w:r>
                      </w:p>
                      <w:p w:rsidR="00F74C15" w:rsidRPr="0090595D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1)</w:t>
                        </w:r>
                      </w:p>
                    </w:tc>
                    <w:tc>
                      <w:tcPr>
                        <w:tcW w:w="703" w:type="pct"/>
                      </w:tcPr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74C15" w:rsidRPr="0090595D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בתקנה 1 לתקנות -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"ציוד", במקום פסקה (1) -בוא: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כלי טיס, כלי שיט, רכבות וכלי רכב למיניהם, ממונעים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ובלתי ממונעים, לרבות מכונות הובלה, וחלקיהם, חלקי חילוף,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עזר, ציוד מחובר ואבזרים של ציוד כאמור;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(1א) טרקטורים, מכונות חפירה, הציבה, כניה, הרמה או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העמסה וציוד הנדסי אחר וחלקיהם, לרבות חלקי חילוף,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עזר, ציוד מחובר ואבזרים של ציוד הנדסי כאמור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ציוד הנדסי);"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"ציודי' יבוא: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""מפקד מוסמך" - אדם שהסמיכו פוקד להיות מפקד מוסמך, ובלבד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שלענין ציוד שאינו ציוד עודף כמשמעותו בתקנה 15א(א) לא יוסמך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חייל - אלא אם הוא לפחות בדרגת רב-סרן;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שאינו חייל - אלא אם הוא עובד בשירות הצבא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 המקביל לפחות לדרגת רב-סרן;".</w:t>
                        </w:r>
                      </w:p>
                    </w:tc>
                    <w:tc>
                      <w:tcPr>
                        <w:tcW w:w="703" w:type="pct"/>
                      </w:tcPr>
                      <w:p w:rsidR="00F74C15" w:rsidRPr="0090595D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תיקין תקנה 1</w:t>
                        </w:r>
                      </w:p>
                    </w:tc>
                  </w:tr>
                  <w:tr w:rsidR="00F74C15" w:rsidRPr="0090595D">
                    <w:trPr>
                      <w:jc w:val="right"/>
                    </w:trPr>
                    <w:tc>
                      <w:tcPr>
                        <w:tcW w:w="4297" w:type="pct"/>
                      </w:tcPr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בתקנה 3(ד) לתקנות תסומן פסקה (5) כפסקה (6), ולפניה יבוא: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בעל ציוד הנדסי חייב להודיע לפוקד בדואר רשום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בהתחלת כל חודש עד ה-5 בו על מקום הימצאו של הציוד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 אם חל שינוי כמקום הימצאו של הציוד מאז מסר</w:t>
                        </w:r>
                      </w:p>
                      <w:p w:rsidR="00F74C15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בעל הציוד לאחרונה פרטים לפי תקנת משנה (א) או</w:t>
                        </w:r>
                      </w:p>
                      <w:p w:rsidR="00F74C15" w:rsidRPr="0090595D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מאז הודיע לאחרונה לפוקד לפי תקנת משנה זו."</w:t>
                        </w:r>
                      </w:p>
                    </w:tc>
                    <w:tc>
                      <w:tcPr>
                        <w:tcW w:w="703" w:type="pct"/>
                      </w:tcPr>
                      <w:p w:rsidR="00F74C15" w:rsidRPr="0090595D" w:rsidRDefault="00F74C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3</w:t>
                        </w:r>
                      </w:p>
                    </w:tc>
                  </w:tr>
                </w:tbl>
                <w:p w:rsidR="00F74C15" w:rsidRDefault="00F74C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96" o:spid="_x0000_s1028" type="#_x0000_t202" style="position:absolute;left:0;text-align:left;margin-left:106.55pt;margin-top:216.1pt;width:362.55pt;height:41.2pt;z-index:1;mso-position-horizontal-relative:page;mso-position-vertical-relative:page" stroked="f">
            <v:textbox style="mso-next-textbox:#_x0000_s29996" inset="0,0,0,0">
              <w:txbxContent>
                <w:p w:rsidR="00F74C15" w:rsidRDefault="00F74C15">
                  <w:pPr>
                    <w:pStyle w:val="OCRStyle1"/>
                    <w:ind w:left="31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 (רישום ציוד וגיוסו),</w:t>
                  </w:r>
                </w:p>
                <w:p w:rsidR="00F74C15" w:rsidRPr="0090595D" w:rsidRDefault="00F74C15">
                  <w:pPr>
                    <w:pStyle w:val="OCRStyle1"/>
                    <w:ind w:left="275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תשל"ו-1975*</w:t>
                  </w:r>
                </w:p>
              </w:txbxContent>
            </v:textbox>
            <w10:wrap anchorx="page" anchory="page"/>
          </v:shape>
        </w:pict>
      </w:r>
    </w:p>
    <w:p w:rsidR="008A1539" w:rsidRDefault="008A1539">
      <w:pPr>
        <w:rPr>
          <w:rtl/>
        </w:rPr>
      </w:pPr>
      <w:r>
        <w:rPr>
          <w:rtl/>
        </w:rPr>
        <w:br w:type="page"/>
      </w:r>
    </w:p>
    <w:p w:rsidR="008A1539" w:rsidRDefault="00000000">
      <w:pPr>
        <w:rPr>
          <w:rtl/>
        </w:rPr>
      </w:pPr>
      <w:r>
        <w:pict>
          <v:shape id="_x0000_s2999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997" inset="0,0,0,0">
              <w:txbxContent>
                <w:p w:rsidR="00F74C15" w:rsidRDefault="00F74C15">
                  <w:r>
                    <w:rPr>
                      <w:rtl/>
                    </w:rPr>
                    <w:t>81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98" o:spid="_x0000_s1030" type="#_x0000_t202" style="position:absolute;left:0;text-align:left;margin-left:406.5pt;margin-top:713.2pt;width:157.8pt;height:60pt;z-index:6;mso-position-horizontal-relative:page;mso-position-vertical-relative:page" stroked="f">
            <v:textbox style="mso-next-textbox:#_x0000_s29998" inset="0,0,0,0">
              <w:txbxContent>
                <w:p w:rsidR="00F74C15" w:rsidRDefault="00F74C15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2 ס"ח תשי"ט, עמי 288.</w:t>
                  </w:r>
                </w:p>
                <w:p w:rsidR="00F74C15" w:rsidRPr="008A1539" w:rsidRDefault="00F74C15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3 ס"ח תשי''ח, עמ' 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99" o:spid="_x0000_s1031" type="#_x0000_t202" style="position:absolute;left:0;text-align:left;margin-left:115.85pt;margin-top:85.75pt;width:450.05pt;height:620.55pt;z-index:5;mso-position-horizontal-relative:page;mso-position-vertical-relative:page" stroked="f">
            <v:textbox style="mso-next-textbox:#_x0000_s2999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3"/>
                    <w:gridCol w:w="6978"/>
                  </w:tblGrid>
                  <w:tr w:rsidR="00F74C15" w:rsidRPr="008A1539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F74C15" w:rsidRPr="008A1539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4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F74C15" w:rsidRPr="008A1539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בתקנה 4&lt;ב) לתקנות, במקום "בפסקה (1)" יבוא "בפסקאות (1) או &lt;1א)".</w:t>
                        </w:r>
                      </w:p>
                    </w:tc>
                  </w:tr>
                  <w:tr w:rsidR="00F74C15" w:rsidRPr="008A1539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F74C15" w:rsidRPr="008A1539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תקנון 6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בתקנה 6 לתקנות -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)1( בתקנת משנה (א), במקום "אדט שהוטמן על ידיו (להלן - מפקד מוסמך)"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"מפקד מוסמך";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בתקנת משנה (ה) (0, בפסקת משנה (א), במקוט "לפי תקנות 815 או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15ב" יבחן "לפי תקנות 15א, 15ב או 15ג";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תקנת משגה גו) יבוא: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ניתנה פקודה לסי תקנת משנה (א) שעה שצו לפי תקנה 8(א)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 בתקפו, ובשעה שיש לקיים את הפקודה נעדר בעל הציוד מחמת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שיו-ות לפי חוק שירות בטחון, תשי"ט-1959 [נוסח משולב] 2, או מכל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סיבה אחרת, חייב בן משפחה בגיר של בעל הציוד הגר אתו למסור לטוקד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למפקד מוסמך או למי שאחד מהם הסמיכו, לפי דרישתו. פרטים על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הציוד, לרבות פרטים על מקום הימצאו אותה שעה, ככל שהם ידועים לו,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מסמך ודבר אחר הנמצא ברשותו והנוגע לענין, הכל כדי לאפשר</w:t>
                        </w:r>
                      </w:p>
                      <w:p w:rsidR="00F74C15" w:rsidRPr="008A1539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חזקה בציוד והפעלתו; תקנת משנה זו אינה גורעת מתקנה 5(ב)."</w:t>
                        </w:r>
                      </w:p>
                    </w:tc>
                  </w:tr>
                  <w:tr w:rsidR="00F74C15" w:rsidRPr="008A1539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F74C15" w:rsidRPr="008A1539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6א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F74C15" w:rsidRPr="008A1539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בתקנה 6א לתקנות, בפסקה (1&gt;, במקום "בפסקה (1)" יבוא "בפסקאות (1) או (1א&gt;".</w:t>
                        </w:r>
                      </w:p>
                    </w:tc>
                  </w:tr>
                  <w:tr w:rsidR="00F74C15" w:rsidRPr="008A1539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F74C15" w:rsidRPr="008A1539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10א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תקנה 10א לתקנות תסומן כתקנת משנה (א), ובה, במקום "בפסקה (1)" יבוא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'בפסקאות (1) או (1א)", ואחריה יבוא: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בתקנת משנה (א) רשאי מי שמוסמך לתת את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הכללי לפי סעיף 12 (ב) לחוק הפיקוח על מצרכים ושירותים,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השי"ח-1957 3, שלא לתתו לגבי נכסים שהם כלי שיט או כלי טיס או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שלהם, וכל עוד אין צו כללי חל על הנכס יהיה דינו, לענין קביעת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בעד השימוש בו, כדין נכס שהוא ציוד כמשמעותו בפסקאות</w:t>
                        </w:r>
                      </w:p>
                      <w:p w:rsidR="00F74C15" w:rsidRPr="008A1539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 (3) להגדרת המונח."</w:t>
                        </w:r>
                      </w:p>
                    </w:tc>
                  </w:tr>
                  <w:tr w:rsidR="00F74C15" w:rsidRPr="008A1539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F74C15" w:rsidRPr="008A1539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13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בתקנה 13 לתקנות -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בתקנת משנה (א), במקום "מאסר שנה אחת או קנס אלף לירות" יבוא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שמונה עשר חדשים או קנס 10,000 לירות";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בתקנת משנה (ב), במקום "לקנס שלושת אלפים לירות" יבוא "לקנט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אלף לירות";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תקנת משנה (ב) יבוא: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הורשע בעל ציוד על עבירה לפי תקנת משנה (א)(1) בשל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מילוי חובה המוטלת עליו לפי תקנה 6&lt;א), או על עבירה לטי תקנת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(א) (4), ושעה שנעברו העכירות האמורות עמד בתקפו צו לפי</w:t>
                        </w:r>
                      </w:p>
                      <w:p w:rsidR="00F74C15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8, רשאי בית-המשפט - בנוסף לכל עונש אחר - להטיל עליו</w:t>
                        </w:r>
                      </w:p>
                      <w:p w:rsidR="00F74C15" w:rsidRPr="008A1539" w:rsidRDefault="00F74C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לאוצר המדינה סכום שלא יעלה על פי שלושה מהסכום שבעל</w:t>
                        </w:r>
                      </w:p>
                    </w:tc>
                  </w:tr>
                </w:tbl>
                <w:p w:rsidR="00F74C15" w:rsidRDefault="00F74C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74C15" w:rsidRDefault="00F74C15">
      <w:pPr>
        <w:rPr>
          <w:rtl/>
        </w:rPr>
      </w:pPr>
      <w:r>
        <w:rPr>
          <w:rtl/>
        </w:rPr>
        <w:br w:type="page"/>
      </w:r>
    </w:p>
    <w:p w:rsidR="00F74C15" w:rsidRDefault="00000000">
      <w:pPr>
        <w:rPr>
          <w:rtl/>
        </w:rPr>
      </w:pPr>
      <w:r>
        <w:pict>
          <v:shape id="_x0000_s30000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0000" inset="0,0,0,0">
              <w:txbxContent>
                <w:p w:rsidR="00F74C15" w:rsidRDefault="00F74C15">
                  <w:r>
                    <w:rPr>
                      <w:rtl/>
                    </w:rPr>
                    <w:t>82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01" o:spid="_x0000_s1033" type="#_x0000_t202" style="position:absolute;left:0;text-align:left;margin-left:87.05pt;margin-top:475.85pt;width:402.95pt;height:134.05pt;z-index:12;mso-position-horizontal-relative:page;mso-position-vertical-relative:page" stroked="f">
            <v:textbox style="mso-next-textbox:#_x0000_s30001" inset="0,0,0,0">
              <w:txbxContent>
                <w:p w:rsidR="00F74C15" w:rsidRPr="00F74C15" w:rsidRDefault="00F74C15">
                  <w:pPr>
                    <w:pStyle w:val="OCRStyle3"/>
                    <w:ind w:left="587"/>
                  </w:pPr>
                  <w:r>
                    <w:rPr>
                      <w:rtl/>
                    </w:rPr>
                    <w:t>4 ס"ח תש"ל, עמי 109.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02" o:spid="_x0000_s1034" type="#_x0000_t202" style="position:absolute;left:0;text-align:left;margin-left:104.1pt;margin-top:402.4pt;width:92.25pt;height:35.85pt;z-index:11;mso-position-horizontal-relative:page;mso-position-vertical-relative:page" stroked="f">
            <v:textbox style="mso-next-textbox:#_x0000_s30002" inset="0,0,0,0">
              <w:txbxContent>
                <w:p w:rsidR="00F74C15" w:rsidRDefault="00F74C15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74C15" w:rsidRDefault="00F74C15">
                  <w:pPr>
                    <w:pStyle w:val="OCRStyle3"/>
                    <w:ind w:left="35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03" o:spid="_x0000_s1035" type="#_x0000_t202" style="position:absolute;left:0;text-align:left;margin-left:232.2pt;margin-top:400.8pt;width:76.8pt;height:39.2pt;z-index:10;mso-position-horizontal-relative:page;mso-position-vertical-relative:page" stroked="f">
            <v:textbox style="mso-next-textbox:#_x0000_s30003" inset="0,0,0,0">
              <w:txbxContent>
                <w:p w:rsidR="00F74C15" w:rsidRDefault="00F74C15">
                  <w:pPr>
                    <w:pStyle w:val="OCRStyle3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74C15" w:rsidRDefault="00F74C15">
                  <w:pPr>
                    <w:pStyle w:val="OCRStyle3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04" o:spid="_x0000_s1036" type="#_x0000_t202" style="position:absolute;left:0;text-align:left;margin-left:379.9pt;margin-top:429.7pt;width:91.3pt;height:39.4pt;z-index:9;mso-position-horizontal-relative:page;mso-position-vertical-relative:page" stroked="f">
            <v:textbox style="mso-next-textbox:#_x0000_s30004" inset="0,0,0,0">
              <w:txbxContent>
                <w:p w:rsidR="00F74C15" w:rsidRDefault="00F74C15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74C15" w:rsidRDefault="00F74C15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05" o:spid="_x0000_s1037" type="#_x0000_t202" style="position:absolute;left:0;text-align:left;margin-left:79.35pt;margin-top:65.4pt;width:469.45pt;height:323.35pt;z-index:8;mso-position-horizontal-relative:page;mso-position-vertical-relative:page" stroked="f">
            <v:textbox style="mso-next-textbox:#_x0000_s3000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3"/>
                    <w:gridCol w:w="1289"/>
                    <w:gridCol w:w="1415"/>
                  </w:tblGrid>
                  <w:tr w:rsidR="00F74C15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זכאי לו לפי תקנות 10 או 10 א או היה זכאי לו לפיהן אילו קיים</w:t>
                        </w:r>
                      </w:p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הצו שעל פיו היה עליו להעמיד את הציוד לרשות הצבא לתקופה</w:t>
                        </w:r>
                      </w:p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 בו, ואם לא נקבעה בו תקופה - לתקופה של 35 ימים; הוראה</w:t>
                        </w:r>
                      </w:p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אינה גורעת מסמכות בית המשפט לפי סעיף 29 לחוק דיני עונשין</w:t>
                        </w:r>
                      </w:p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(דרכי ענישה) ונוסח משולב], תש"ל-1970 4."</w:t>
                        </w:r>
                      </w:p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בתקנה 15א לתקנות, תקנת משנה (0 - בטלה.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15א</w:t>
                        </w:r>
                      </w:p>
                    </w:tc>
                  </w:tr>
                  <w:tr w:rsidR="00F74C15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74C15" w:rsidRP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תקנה 15ב לתקנות יבוא: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מס-15ב</w:t>
                        </w:r>
                      </w:p>
                    </w:tc>
                  </w:tr>
                  <w:tr w:rsidR="00F74C15">
                    <w:trPr>
                      <w:jc w:val="right"/>
                    </w:trPr>
                    <w:tc>
                      <w:tcPr>
                        <w:tcW w:w="3416" w:type="pct"/>
                      </w:tcPr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15ב. תקנה 15 א תחול על מנועי דיזל ודיזל-גנרטורים ועל ציור הנדסי.</w:t>
                        </w:r>
                      </w:p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אף הס כלי רכב, אלא שלענין זה יבוא במקומו של שר התחבורה -</w:t>
                        </w:r>
                      </w:p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מקום שמדובר בו בתקנה 15א - שר המסחר והתעשיה, לענין מנועי</w:t>
                        </w:r>
                      </w:p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דיזל ודיזל-גנרטורים, ושר העבודה, לענין ציוד הנדסי."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"גיוס מכונות</w:t>
                        </w:r>
                      </w:p>
                      <w:p w:rsidR="00F74C15" w:rsidRP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דיזל וציור הנדסי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74C15" w:rsidRPr="00F74C15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בתקנה 15 ג לתקנות, כמקום תקנת משנה (ב) יבוא:</w:t>
                        </w:r>
                      </w:p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שר המסחר והתעשיה ושר העבודה ורשות מוסמכת ופוקדים</w:t>
                        </w:r>
                      </w:p>
                      <w:p w:rsid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שמינו לא ישתמשו בסמכויותיהם לפי תקנות אלה, אלא במידה הנראית</w:t>
                        </w:r>
                      </w:p>
                      <w:p w:rsidR="00F74C15" w:rsidRP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דרושה להבטיח אספקה ושירותים חיוניים בשעת-חירום."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74C15" w:rsidRP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15ג</w:t>
                        </w:r>
                      </w:p>
                    </w:tc>
                  </w:tr>
                  <w:tr w:rsidR="00F74C15" w:rsidRPr="00F74C15">
                    <w:trPr>
                      <w:jc w:val="right"/>
                    </w:trPr>
                    <w:tc>
                      <w:tcPr>
                        <w:tcW w:w="4171" w:type="pct"/>
                        <w:gridSpan w:val="2"/>
                      </w:tcPr>
                      <w:p w:rsidR="00F74C15" w:rsidRP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תחילתו של חוק זה ביום כ"ז בטבת תשל"ו (31 בדצמבר 1975).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F74C15" w:rsidRPr="00F74C15" w:rsidRDefault="00F74C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74C15" w:rsidRDefault="00F74C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59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4F790F-24C5-4168-9D39-494E691A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595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A153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74C1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2008-04-06T22:36:00Z</dcterms:created>
  <dcterms:modified xsi:type="dcterms:W3CDTF">2008-04-06T22:36:00Z</dcterms:modified>
</cp:coreProperties>
</file>