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62F3" w:rsidRDefault="008362F3">
      <w:pPr>
        <w:rPr>
          <w:rtl/>
        </w:rPr>
      </w:pPr>
    </w:p>
    <w:p w:rsidR="008362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9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090" inset="0,0,0,0">
              <w:txbxContent>
                <w:p w:rsidR="008362F3" w:rsidRDefault="008362F3">
                  <w:r>
                    <w:rPr>
                      <w:rtl/>
                    </w:rPr>
                    <w:t>22                                           ספר החוקים 324                   כ"א בטבת התשכ"א 09.01.1961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1" o:spid="_x0000_s1026" type="#_x0000_t202" style="position:absolute;left:0;text-align:left;margin-left:83.95pt;margin-top:413.7pt;width:377.2pt;height:42.75pt;z-index:8;mso-position-horizontal-relative:page;mso-position-vertical-relative:page" stroked="f">
            <v:textbox style="mso-next-textbox:#_x0000_s30091" inset="0,0,0,0">
              <w:txbxContent>
                <w:p w:rsidR="008362F3" w:rsidRDefault="008362F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בטבת תשכ"א (2 בינואר 1961); הצעת החוק ודברי הסבר נתפרסמו בה"ח 438, תשכ"א,</w:t>
                  </w:r>
                </w:p>
                <w:p w:rsidR="008362F3" w:rsidRDefault="008362F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33.</w:t>
                  </w:r>
                </w:p>
                <w:p w:rsidR="008362F3" w:rsidRPr="008362F3" w:rsidRDefault="008362F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ק''ת 649, תשי''ז, עמ' 334,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2" o:spid="_x0000_s1027" type="#_x0000_t202" style="position:absolute;left:0;text-align:left;margin-left:102.75pt;margin-top:348.95pt;width:102.35pt;height:27.3pt;z-index:7;mso-position-horizontal-relative:page;mso-position-vertical-relative:page" stroked="f">
            <v:textbox style="mso-next-textbox:#_x0000_s30092" inset="0,0,0,0">
              <w:txbxContent>
                <w:p w:rsidR="008362F3" w:rsidRDefault="008362F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362F3" w:rsidRDefault="008362F3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3" o:spid="_x0000_s1028" type="#_x0000_t202" style="position:absolute;left:0;text-align:left;margin-left:220.55pt;margin-top:347.15pt;width:108.3pt;height:29.9pt;z-index:6;mso-position-horizontal-relative:page;mso-position-vertical-relative:page" stroked="f">
            <v:textbox style="mso-next-textbox:#_x0000_s30093" inset="0,0,0,0">
              <w:txbxContent>
                <w:p w:rsidR="008362F3" w:rsidRDefault="008362F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362F3" w:rsidRDefault="008362F3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4" o:spid="_x0000_s1029" type="#_x0000_t202" style="position:absolute;left:0;text-align:left;margin-left:375pt;margin-top:373.7pt;width:96.45pt;height:29.9pt;z-index:5;mso-position-horizontal-relative:page;mso-position-vertical-relative:page" stroked="f">
            <v:textbox style="mso-next-textbox:#_x0000_s30094" inset="0,0,0,0">
              <w:txbxContent>
                <w:p w:rsidR="008362F3" w:rsidRDefault="008362F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362F3" w:rsidRDefault="008362F3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5" o:spid="_x0000_s1030" type="#_x0000_t202" style="position:absolute;left:0;text-align:left;margin-left:83.95pt;margin-top:259.25pt;width:456.6pt;height:85.35pt;z-index:4;mso-position-horizontal-relative:page;mso-position-vertical-relative:page" stroked="f">
            <v:textbox style="mso-next-textbox:#_x0000_s300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9"/>
                    <w:gridCol w:w="1272"/>
                  </w:tblGrid>
                  <w:tr w:rsidR="008362F3" w:rsidRPr="008362F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4 לתקנות, בתקנת משנה (ב), בסוף, יבוא;</w:t>
                        </w:r>
                      </w:p>
                      <w:p w:rsid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הציוד מן המפורטים בפסקה (1) להגדרת המונח "ציוד", ישולמו</w:t>
                        </w:r>
                      </w:p>
                      <w:p w:rsid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הציוד פיצויים על פי תקנה 10א כאילו הוקנתה חזקה בו".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4</w:t>
                        </w:r>
                      </w:p>
                    </w:tc>
                  </w:tr>
                  <w:tr w:rsidR="008362F3" w:rsidRPr="008362F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12 לתקנות, בתקנת משנה (ו), בפסקה (3), במקום "בשני עתונים יומיים"</w:t>
                        </w:r>
                      </w:p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"בשלושה עתונים יומיים".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12</w:t>
                        </w:r>
                      </w:p>
                    </w:tc>
                  </w:tr>
                </w:tbl>
                <w:p w:rsidR="008362F3" w:rsidRDefault="008362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96" o:spid="_x0000_s1031" type="#_x0000_t202" style="position:absolute;left:0;text-align:left;margin-left:246.1pt;margin-top:231.95pt;width:72.65pt;height:27.3pt;z-index:3;mso-position-horizontal-relative:page;mso-position-vertical-relative:page" stroked="f">
            <v:textbox style="mso-next-textbox:#_x0000_s30096" inset="0,0,0,0">
              <w:txbxContent>
                <w:p w:rsidR="008362F3" w:rsidRDefault="008362F3">
                  <w:pPr>
                    <w:pStyle w:val="OCRStyle1"/>
                    <w:ind w:left="48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8362F3" w:rsidRPr="008362F3" w:rsidRDefault="008362F3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97" o:spid="_x0000_s1032" type="#_x0000_t202" style="position:absolute;left:0;text-align:left;margin-left:83.95pt;margin-top:127pt;width:461.75pt;height:103.35pt;z-index:2;mso-position-horizontal-relative:page;mso-position-vertical-relative:page" stroked="f">
            <v:textbox style="mso-next-textbox:#_x0000_s300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336"/>
                  </w:tblGrid>
                  <w:tr w:rsidR="008362F3" w:rsidRPr="008362F3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8362F3" w:rsidRDefault="008362F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(רישום ציוד וגיוסו), תשי"ז-11956 (להלן - התקנות),</w:t>
                        </w:r>
                      </w:p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המפורשים בתוספת מוארך בזה עד יום כ"ד בטבת תשכ"ב (31 בדצמבר 1961).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362F3" w:rsidRPr="008362F3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היא מיום י"ב בטבת תשכ"א (31 בדצמבר 1960), אולם הוראות</w:t>
                        </w:r>
                      </w:p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של התוספת, תחילתן ביום כ' בטבת תשי"ט (31 בדצמבר 1958).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8362F3" w:rsidRPr="008362F3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מותר להתקין צווים לפי תקנה 10א לתקנות שתקפם יהא למפרע מיום ב' בטבת תשי"ט</w:t>
                        </w:r>
                      </w:p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1958).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8362F3" w:rsidRPr="008362F3" w:rsidRDefault="008362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צווים</w:t>
                        </w:r>
                      </w:p>
                    </w:tc>
                  </w:tr>
                </w:tbl>
                <w:p w:rsidR="008362F3" w:rsidRDefault="008362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98" o:spid="_x0000_s1033" type="#_x0000_t202" style="position:absolute;left:0;text-align:left;margin-left:95.05pt;margin-top:90.35pt;width:384.9pt;height:34.85pt;z-index:1;mso-position-horizontal-relative:page;mso-position-vertical-relative:page" stroked="f">
            <v:textbox style="mso-next-textbox:#_x0000_s30098" inset="0,0,0,0">
              <w:txbxContent>
                <w:p w:rsidR="008362F3" w:rsidRDefault="008362F3">
                  <w:pPr>
                    <w:pStyle w:val="OCRStyle1"/>
                    <w:ind w:left="50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(רישום ציוד וגיוסו),</w:t>
                  </w:r>
                </w:p>
                <w:p w:rsidR="008362F3" w:rsidRPr="008362F3" w:rsidRDefault="008362F3">
                  <w:pPr>
                    <w:pStyle w:val="OCRStyle1"/>
                    <w:ind w:left="301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62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B79986-0D03-46DA-880E-7BE1C17C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62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2008-04-06T19:37:00Z</dcterms:modified>
</cp:coreProperties>
</file>