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63B2" w:rsidRDefault="008863B2">
      <w:pPr>
        <w:rPr>
          <w:rtl/>
        </w:rPr>
      </w:pPr>
    </w:p>
    <w:p w:rsidR="008863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3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335" inset="0,0,0,0">
              <w:txbxContent>
                <w:p w:rsidR="00862998" w:rsidRDefault="00862998">
                  <w:r>
                    <w:rPr>
                      <w:rtl/>
                    </w:rPr>
                    <w:t>20                                           ספר החוקים 517                    א' בטבת התשכ"ח 02.01.1968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6" o:spid="_x0000_s1026" type="#_x0000_t202" style="position:absolute;left:0;text-align:left;margin-left:109.6pt;margin-top:655.5pt;width:369.25pt;height:82.75pt;z-index:5;mso-wrap-style:none;mso-position-horizontal-relative:page;mso-position-vertical-relative:page" stroked="f">
            <v:textbox style="mso-next-textbox:#_x0000_s30336" inset="0,0,0,0">
              <w:txbxContent>
                <w:p w:rsidR="00862998" w:rsidRDefault="00862998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תשכ''ח (25 בדצמבר 1967); הצעת החוק ודברי הסבר פורסמו בה"ח 752, תשכ''ח,</w:t>
                  </w:r>
                </w:p>
                <w:p w:rsidR="00862998" w:rsidRDefault="00862998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70.</w:t>
                  </w:r>
                </w:p>
                <w:p w:rsidR="00862998" w:rsidRDefault="00862998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2069, תשכ"ז, עמ' 2741.</w:t>
                  </w:r>
                </w:p>
                <w:p w:rsidR="00862998" w:rsidRPr="008863B2" w:rsidRDefault="00862998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508, תשכ"ז, עמי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7" o:spid="_x0000_s1027" type="#_x0000_t202" style="position:absolute;left:0;text-align:left;margin-left:105.25pt;margin-top:260.7pt;width:459.75pt;height:388.3pt;z-index:4;mso-wrap-style:none;mso-position-horizontal-relative:page;mso-position-vertical-relative:page" stroked="f">
            <v:textbox style="mso-next-textbox:#_x0000_s30337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264"/>
                  </w:tblGrid>
                  <w:tr w:rsidR="00862998" w:rsidRPr="008863B2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בל אחד מן השטחים המוחזקים על ידי צבא-הגנה לישראל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ב' בסיון תשכ"ז (10 ביוני 1967) או היום המוקדם יותר בו נכנסו כוחות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לאזור;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"מפקד" - מפקד כוחות צבא-הגנה לישראל באזור או בחלק ממנו או מפקד אזור או חלק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מאזור מטעם צבא-הגנה לישראל?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 צבאי" - בית משפט שנתכונן על-ידי מפקד.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62998" w:rsidRPr="008863B2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62998" w:rsidRPr="008863B2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62998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בית משפט בישראל מוסמך לדון לפי הדין הישראלי אדם שנמצא בישראל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מעשו או מחדלו שאירעו באזור ושהיו מהווים עבירה אילו אירעו בתחום השיפוט של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בתי-המשפט בישראל.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תקנה זו חלה על מעשה או מחדל שאירעו לאחר היום הקובע, בין שאירעו לפני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תקנות אלה ובין שאירעו לאחריה.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תקנה זו אינה חלה על מי שבשעת המעשה או המחדל היה תושב של אחד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האזורים.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הסמכות לדון אדם על-פי תקנה זו תהא בידי בית המשפט שאזור שיפוטו נמצא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 למקום בו נעברה העבירה או בבית המשפט שבאזור שיפוטו נמצא מקום מגוריו של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נתפס הנאשם.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דנים אדם בישראל על מעשה או מחדל שזוכה או הורשע עליהם בפסק- דין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בפניו בבית משפט צבאי או בבית משפט אחר באחד האזורים; אולם אם גרם המעשה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המחדל למותו של אדם, דנים אותו על כך אף אם הורשע כאמור בשל עבירה אחרת</w:t>
                        </w:r>
                      </w:p>
                      <w:p w:rsidR="00862998" w:rsidRPr="008863B2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מעשה או מחדל.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62998" w:rsidRPr="008863B2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משפט</w:t>
                        </w:r>
                      </w:p>
                    </w:tc>
                  </w:tr>
                  <w:tr w:rsidR="00862998" w:rsidRPr="008863B2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862998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סמכות שהוענקה לשוטר וחובה שהוטלה עליו לפי כל דין יחולו, בשינויים המחריבים,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לגבי עבירה שבית משפט בישראל מוסמך לדון בה לפי תקנה 2 ולגבי עבירה שבית-</w:t>
                        </w:r>
                      </w:p>
                      <w:p w:rsidR="00862998" w:rsidRPr="008863B2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צבאי מוסמך לדון בה.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862998" w:rsidRPr="008863B2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של שוטר</w:t>
                        </w:r>
                      </w:p>
                    </w:tc>
                  </w:tr>
                </w:tbl>
                <w:p w:rsidR="00862998" w:rsidRDefault="008629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38" o:spid="_x0000_s1028" type="#_x0000_t202" style="position:absolute;left:0;text-align:left;margin-left:263.65pt;margin-top:219.15pt;width:66.35pt;height:35.25pt;z-index:3;mso-wrap-style:none;mso-position-horizontal-relative:page;mso-position-vertical-relative:page" stroked="f">
            <v:textbox style="mso-next-textbox:#_x0000_s30338" inset="0,0,0,0">
              <w:txbxContent>
                <w:p w:rsidR="00862998" w:rsidRDefault="00862998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862998" w:rsidRPr="008863B2" w:rsidRDefault="0086299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39" o:spid="_x0000_s1029" type="#_x0000_t202" style="position:absolute;left:0;text-align:left;margin-left:96.55pt;margin-top:116.75pt;width:465.9pt;height:98.2pt;z-index:2;mso-wrap-style:none;mso-position-horizontal-relative:page;mso-position-vertical-relative:page" stroked="f">
            <v:textbox style="mso-next-textbox:#_x0000_s30339" inset="0,0,0,0">
              <w:txbxContent>
                <w:tbl>
                  <w:tblPr>
                    <w:tblW w:w="49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5"/>
                    <w:gridCol w:w="1127"/>
                  </w:tblGrid>
                  <w:tr w:rsidR="00862998" w:rsidRPr="008863B2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862998" w:rsidRDefault="0086299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.תקפן של תקנות-שעת-חירום (עבירות בשטחים המוחזקים - שיפוט ועזרה משפטית),</w:t>
                        </w:r>
                      </w:p>
                      <w:p w:rsidR="00862998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תשכ"ז-11967, בנוסח המפורש בתוספת לחוק זה, מוארך בזה עד יום י' בטבת תשכ"ט</w:t>
                        </w:r>
                      </w:p>
                      <w:p w:rsidR="00862998" w:rsidRPr="008863B2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1968).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862998" w:rsidRPr="008863B2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62998" w:rsidRPr="008863B2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862998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פקיעתן של התקנות על-פי חוק סדרי השלטון והמשפט</w:t>
                        </w:r>
                      </w:p>
                      <w:p w:rsidR="00862998" w:rsidRPr="008863B2" w:rsidRDefault="008629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שעה), תשכ"ז-.21967</w:t>
                        </w:r>
                      </w:p>
                    </w:tc>
                    <w:tc>
                      <w:tcPr>
                        <w:tcW w:w="665" w:type="pct"/>
                      </w:tcPr>
                      <w:p w:rsidR="00862998" w:rsidRPr="008863B2" w:rsidRDefault="008629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62998" w:rsidRDefault="008629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40" o:spid="_x0000_s1030" type="#_x0000_t202" style="position:absolute;left:0;text-align:left;margin-left:94pt;margin-top:59.95pt;width:396pt;height:53.25pt;z-index:1;mso-wrap-style:none;mso-position-horizontal-relative:page;mso-position-vertical-relative:page" stroked="f">
            <v:textbox style="mso-next-textbox:#_x0000_s30340" inset="0,0,0,0">
              <w:txbxContent>
                <w:p w:rsidR="00862998" w:rsidRDefault="00862998">
                  <w:pPr>
                    <w:pStyle w:val="OCRStyle1"/>
                    <w:ind w:left="14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</w:t>
                  </w:r>
                </w:p>
                <w:p w:rsidR="00862998" w:rsidRPr="008863B2" w:rsidRDefault="00862998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(עבירות בשטחים המוחזקים-שיפוט ועזרה משפטית), תשכ"ח-1967*</w:t>
                  </w:r>
                </w:p>
              </w:txbxContent>
            </v:textbox>
            <w10:wrap anchorx="page" anchory="page"/>
          </v:shape>
        </w:pict>
      </w:r>
    </w:p>
    <w:p w:rsidR="00862998" w:rsidRDefault="00862998">
      <w:pPr>
        <w:rPr>
          <w:rtl/>
        </w:rPr>
      </w:pPr>
      <w:r>
        <w:rPr>
          <w:rtl/>
        </w:rPr>
        <w:br w:type="page"/>
      </w:r>
    </w:p>
    <w:p w:rsidR="00862998" w:rsidRDefault="00000000">
      <w:pPr>
        <w:rPr>
          <w:rtl/>
        </w:rPr>
      </w:pPr>
      <w:r>
        <w:pict>
          <v:shape id="_x0000_s30341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0341" inset="0,0,0,0">
              <w:txbxContent>
                <w:p w:rsidR="00862998" w:rsidRDefault="00862998">
                  <w:r>
                    <w:rPr>
                      <w:rtl/>
                    </w:rPr>
                    <w:t>21                                           ספר החוקים 517                    א' בטבת התשכ"ח 02.01.1968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2" o:spid="_x0000_s1032" type="#_x0000_t202" style="position:absolute;left:0;text-align:left;margin-left:366.35pt;margin-top:712.1pt;width:172.25pt;height:24.95pt;z-index:11;mso-wrap-style:none;mso-position-horizontal-relative:page;mso-position-vertical-relative:page" stroked="f">
            <v:textbox style="mso-next-textbox:#_x0000_s30342" inset="0,0,0,0">
              <w:txbxContent>
                <w:p w:rsidR="00862998" w:rsidRDefault="008629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343" o:spid="_x0000_s1033" type="#_x0000_t202" style="position:absolute;left:0;text-align:left;margin-left:161.45pt;margin-top:623.35pt;width:107.7pt;height:49.1pt;z-index:10;mso-wrap-style:none;mso-position-horizontal-relative:page;mso-position-vertical-relative:page" stroked="f">
            <v:textbox style="mso-next-textbox:#_x0000_s30343" inset="0,0,0,0">
              <w:txbxContent>
                <w:p w:rsidR="00862998" w:rsidRDefault="00862998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62998" w:rsidRDefault="00862998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4" o:spid="_x0000_s1034" type="#_x0000_t202" style="position:absolute;left:0;text-align:left;margin-left:287.15pt;margin-top:620pt;width:93.85pt;height:49.1pt;z-index:9;mso-wrap-style:none;mso-position-horizontal-relative:page;mso-position-vertical-relative:page" stroked="f">
            <v:textbox style="mso-next-textbox:#_x0000_s30344" inset="0,0,0,0">
              <w:txbxContent>
                <w:p w:rsidR="00862998" w:rsidRDefault="00862998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62998" w:rsidRDefault="00862998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5" o:spid="_x0000_s1035" type="#_x0000_t202" style="position:absolute;left:0;text-align:left;margin-left:409.35pt;margin-top:649.3pt;width:121.35pt;height:52.45pt;z-index:8;mso-wrap-style:none;mso-position-horizontal-relative:page;mso-position-vertical-relative:page" stroked="f">
            <v:textbox style="mso-next-textbox:#_x0000_s30345" inset="0,0,0,0">
              <w:txbxContent>
                <w:p w:rsidR="00862998" w:rsidRDefault="00862998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62998" w:rsidRDefault="00862998">
                  <w:pPr>
                    <w:pStyle w:val="OCRStyle2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46" o:spid="_x0000_s1036" type="#_x0000_t202" style="position:absolute;left:0;text-align:left;margin-left:89.15pt;margin-top:69.95pt;width:465.7pt;height:543.1pt;z-index:7;mso-wrap-style:none;mso-position-horizontal-relative:page;mso-position-vertical-relative:page" stroked="f">
            <v:textbox style="mso-next-textbox:#_x0000_s30346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326"/>
                  </w:tblGrid>
                  <w:tr w:rsidR="00862998" w:rsidRPr="0086299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נאשם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לאזור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קיים יסוד סביר להניח שאדם עבר באזור עבירה שבית-משפט צבאי מוסמך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בה, והאדם גמצא בישראל, רשאי היועץ המשפטי לממשלה לצוות שהאדם ייעצר על-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שוטר ויימסר באותו אזור בו בעברה העבירה בדרך ולרשות שיורה עליהם, בדי שיועמד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לדין בבית משפט צבאי על אותה עבירה: והוא בשאין להבטיח את התייצבותו לדין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אחרת.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לממשלה רשאי לאצול סמכותו לפי תקנה זו, כולה או מקצתה,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המדינה.</w:t>
                        </w:r>
                      </w:p>
                    </w:tc>
                  </w:tr>
                  <w:tr w:rsidR="00862998" w:rsidRPr="0086299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עדים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וביצוע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הזמנה להעיד בבית משפט צבאי או להמציא לו מסמכים תומצא למי שנמצא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בדרך שממציאים בישראל בדיון פלילי הזמנה להעיד או להמציא מסמכים.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בישראל שהוצא נגדו צו הבאה על-ידי בית משפט צבאי על אי התייצבותו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 לשם מתן עדות או המצאת מסמכים, רשאי שוטר לעצרו ולמסרו בדרך ולרשות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בצו ההבאה, על מנת שיתייצב לפני בית-המשפט הצבאי לשם מתן העדות או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מסמכים.</w:t>
                        </w:r>
                      </w:p>
                    </w:tc>
                  </w:tr>
                  <w:tr w:rsidR="00862998" w:rsidRPr="0086299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עונשין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ומעצר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מי שנדון והוטל עליו עונש בבית משפט צבאי, יהא ענשו ניתן לביצוע בישראל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שמבצעים בישראל עובש שהוטל על-ידי בית-משפט, במידה שלא בוצע העונש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באזור.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שניתנו נגדו פקודת מעצר או צו מעצר באזור מכוח סמכות שהוענקה על-ידי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מגשר או צו של מפקד, יהיו מעצרו והחזקתו במעצר ניתנים לביצוע בישראל בדרך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שמבצעים בישראל פקודת מעצר או צו מעצר.</w:t>
                        </w:r>
                      </w:p>
                    </w:tc>
                  </w:tr>
                  <w:tr w:rsidR="00862998" w:rsidRPr="0086299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עזרה משפטית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בענינים אזרחיים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שר המשפטים רשאי, בצו כללי או מסוייג, לקבוע הוראות בדבר -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המצאתם בישראל של מסמכים שהוצאו בענינים אזרחיים על-ידי בית-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 בית-דין, משרד הוצאה לפועל או רשות אחרת באזור: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אכיפתם וביצועם בישראל של פסקי-דין סופיים ושל צווים והחלטות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שביתבו בענינים אזרחיים על-ידי בית-משפט, בית דין, משרד הוצאה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או רשות אחרת באזור?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הכרה ואישור של מסמכים שהוצאו או אושרו על-ידי רשות באזור.</w:t>
                        </w:r>
                      </w:p>
                      <w:p w:rsid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תקנה זו חלה על מסמכים, פסקי-דין, צווים והחלטות, בין שהוצאו, ניתנו או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אושרו לפני היום הקובע ובין לאחריו.</w:t>
                        </w:r>
                      </w:p>
                    </w:tc>
                  </w:tr>
                  <w:tr w:rsidR="00862998" w:rsidRPr="0086299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862998" w:rsidRP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862998" w:rsidRP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תקנות אלה אינן גורעות מסמכויות לפי דין אחר.</w:t>
                        </w:r>
                      </w:p>
                    </w:tc>
                  </w:tr>
                  <w:tr w:rsidR="00862998" w:rsidRPr="0086299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862998" w:rsidRP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862998" w:rsidRDefault="008629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לתקנות אלה ייקרא "תקבות-שעת-חירום (השטחים המוחזקים על-ידי צבא-הגנה</w:t>
                        </w:r>
                      </w:p>
                      <w:p w:rsidR="00862998" w:rsidRPr="00862998" w:rsidRDefault="008629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- שיפוט בעבירות ועזרה משפטית תשכ"ז--1967".</w:t>
                        </w:r>
                      </w:p>
                    </w:tc>
                  </w:tr>
                </w:tbl>
                <w:p w:rsidR="00862998" w:rsidRDefault="008629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863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4673D1-37AC-4469-9F2C-D59E967C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63B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629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2008-04-09T14:15:00Z</dcterms:created>
  <dcterms:modified xsi:type="dcterms:W3CDTF">2008-04-09T14:15:00Z</dcterms:modified>
</cp:coreProperties>
</file>