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55C1" w:rsidRDefault="006855C1">
      <w:pPr>
        <w:rPr>
          <w:rtl/>
        </w:rPr>
      </w:pPr>
    </w:p>
    <w:p w:rsidR="006855C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64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642" inset="0,0,0,0">
              <w:txbxContent>
                <w:p w:rsidR="006855C1" w:rsidRDefault="006855C1">
                  <w:r>
                    <w:rPr>
                      <w:rtl/>
                    </w:rPr>
                    <w:t>31                                           ספר החוקים 474                   ג' בניסן התשכ"ו 24.03.1966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43" o:spid="_x0000_s1026" type="#_x0000_t202" style="position:absolute;left:0;text-align:left;margin-left:150.9pt;margin-top:658.55pt;width:390.85pt;height:104.15pt;z-index:7;mso-position-horizontal-relative:page;mso-position-vertical-relative:page" stroked="f">
            <v:textbox style="mso-next-textbox:#_x0000_s30643" inset="0,0,0,0">
              <w:txbxContent>
                <w:p w:rsidR="006855C1" w:rsidRDefault="006855C1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כ''ד באדר תשכ"ו (16 במרס 1966); הצעת החוק ודברי הסבר פורסמו בה''ח 684, תשכ"ו,</w:t>
                  </w:r>
                </w:p>
                <w:p w:rsidR="006855C1" w:rsidRDefault="006855C1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עמי 84.</w:t>
                  </w:r>
                </w:p>
                <w:p w:rsidR="006855C1" w:rsidRPr="006855C1" w:rsidRDefault="006855C1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1 ס''ח תשייט, עמ' 18; ס"ח תשכ''ד, עמ' 175.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44" o:spid="_x0000_s1027" type="#_x0000_t202" style="position:absolute;left:0;text-align:left;margin-left:175.05pt;margin-top:468.25pt;width:104.95pt;height:42.15pt;z-index:6;mso-position-horizontal-relative:page;mso-position-vertical-relative:page" stroked="f">
            <v:textbox style="mso-next-textbox:#_x0000_s30644" inset="0,0,0,0">
              <w:txbxContent>
                <w:p w:rsidR="006855C1" w:rsidRDefault="006855C1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855C1" w:rsidRDefault="006855C1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45" o:spid="_x0000_s1028" type="#_x0000_t202" style="position:absolute;left:0;text-align:left;margin-left:410.1pt;margin-top:498.35pt;width:141.15pt;height:36.25pt;z-index:5;mso-position-horizontal-relative:page;mso-position-vertical-relative:page" stroked="f">
            <v:textbox style="mso-next-textbox:#_x0000_s30645" inset="0,0,0,0">
              <w:txbxContent>
                <w:p w:rsidR="006855C1" w:rsidRDefault="006855C1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855C1" w:rsidRDefault="006855C1">
                  <w:pPr>
                    <w:pStyle w:val="OCRStyle1"/>
                    <w:ind w:left="7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46" o:spid="_x0000_s1029" type="#_x0000_t202" style="position:absolute;left:0;text-align:left;margin-left:101pt;margin-top:255.6pt;width:442.55pt;height:210.1pt;z-index:4;mso-position-horizontal-relative:page;mso-position-vertical-relative:page" stroked="f">
            <v:textbox style="mso-next-textbox:#_x0000_s3064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8"/>
                    <w:gridCol w:w="5754"/>
                    <w:gridCol w:w="1246"/>
                  </w:tblGrid>
                  <w:tr w:rsidR="006855C1" w:rsidRPr="006855C1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6855C1" w:rsidRP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2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2, בסופה' יבוא "ובלבד שהטלת היטל למען אחת המטרות המפורטות בתקנה</w:t>
                        </w:r>
                      </w:p>
                      <w:p w:rsidR="006855C1" w:rsidRP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4(5) או (6) תהיה בצו כללי בלבד".</w:t>
                        </w:r>
                      </w:p>
                    </w:tc>
                  </w:tr>
                  <w:tr w:rsidR="006855C1" w:rsidRPr="006855C1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6855C1" w:rsidRP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4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בתקנה 4' בסופה' יבוא:</w:t>
                        </w:r>
                      </w:p>
                      <w:p w:rsid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עידוד היצוא:</w:t>
                        </w:r>
                      </w:p>
                      <w:p w:rsidR="006855C1" w:rsidRP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מניעת יבוא במחירי היצף או הגנה בפני יבוא כאמור".</w:t>
                        </w:r>
                      </w:p>
                    </w:tc>
                  </w:tr>
                  <w:tr w:rsidR="006855C1" w:rsidRPr="006855C1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6855C1" w:rsidRP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16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6855C1" w:rsidRP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תקנה 16(0 יבוא:</w:t>
                        </w:r>
                      </w:p>
                    </w:tc>
                  </w:tr>
                  <w:tr w:rsidR="006855C1" w:rsidRPr="006855C1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75" w:type="pct"/>
                      </w:tcPr>
                      <w:p w:rsid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(ג) היה לשר יסוד סביר להאמין שטובין החייבים בהיטל ניזוקו</w:t>
                        </w:r>
                      </w:p>
                      <w:p w:rsid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שנשלחה בהם יד' לפני כניסתם לישראל' או כשהם בפיקוחה של רשות</w:t>
                        </w:r>
                      </w:p>
                      <w:p w:rsid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המכס' יפחית את ההיטל, יחזירו או יפטור את החייב כהיטל מתשלומו,</w:t>
                        </w:r>
                      </w:p>
                      <w:p w:rsid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הכל במידה שהדבר נראה לו לפי היקף הנזק. הרואה</w:t>
                        </w:r>
                      </w:p>
                      <w:p w:rsid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מקופח כהחלטה לפי תקנת-משנה זו רשאי לערער עליה בפני בית</w:t>
                        </w:r>
                      </w:p>
                      <w:p w:rsid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6855C1" w:rsidRP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''החזרת היטל</w:t>
                        </w:r>
                      </w:p>
                    </w:tc>
                  </w:tr>
                </w:tbl>
                <w:p w:rsidR="006855C1" w:rsidRDefault="006855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47" o:spid="_x0000_s1030" type="#_x0000_t202" style="position:absolute;left:0;text-align:left;margin-left:314.45pt;margin-top:210.85pt;width:75.85pt;height:39.6pt;z-index:3;mso-position-horizontal-relative:page;mso-position-vertical-relative:page" stroked="f">
            <v:textbox style="mso-next-textbox:#_x0000_s30647" inset="0,0,0,0">
              <w:txbxContent>
                <w:p w:rsidR="006855C1" w:rsidRDefault="006855C1">
                  <w:pPr>
                    <w:pStyle w:val="OCRStyle1"/>
                    <w:ind w:left="34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התוספת</w:t>
                  </w:r>
                </w:p>
                <w:p w:rsidR="006855C1" w:rsidRPr="006855C1" w:rsidRDefault="006855C1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48" o:spid="_x0000_s1031" type="#_x0000_t202" style="position:absolute;left:0;text-align:left;margin-left:102.8pt;margin-top:126.5pt;width:446.7pt;height:72.25pt;z-index:2;mso-position-horizontal-relative:page;mso-position-vertical-relative:page" stroked="f">
            <v:textbox style="mso-next-textbox:#_x0000_s3064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3"/>
                    <w:gridCol w:w="7061"/>
                  </w:tblGrid>
                  <w:tr w:rsidR="006855C1" w:rsidRPr="006855C1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6855C1" w:rsidRP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46" w:type="pct"/>
                      </w:tcPr>
                      <w:p w:rsid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.תקפן של תקנות-שעת-חירום (תשלומי חובה)' תשי"ח-11958, בתיקונים הניתנים</w:t>
                        </w:r>
                      </w:p>
                      <w:p w:rsidR="006855C1" w:rsidRP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בתוספת/ מוארך בזה עד יום י"ט באדר ב' תשכ"ז (31 במרס 1967).</w:t>
                        </w:r>
                      </w:p>
                    </w:tc>
                  </w:tr>
                  <w:tr w:rsidR="006855C1" w:rsidRPr="006855C1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6855C1" w:rsidRP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46" w:type="pct"/>
                      </w:tcPr>
                      <w:p w:rsidR="006855C1" w:rsidRPr="006855C1" w:rsidRDefault="00685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י' בניסן תשכ"ו (31 במרס 1966).</w:t>
                        </w:r>
                      </w:p>
                    </w:tc>
                  </w:tr>
                </w:tbl>
                <w:p w:rsidR="006855C1" w:rsidRDefault="006855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49" o:spid="_x0000_s1032" type="#_x0000_t202" style="position:absolute;left:0;text-align:left;margin-left:185.35pt;margin-top:78.4pt;width:334.8pt;height:41.2pt;z-index:1;mso-position-horizontal-relative:page;mso-position-vertical-relative:page" stroked="f">
            <v:textbox style="mso-next-textbox:#_x0000_s30649" inset="0,0,0,0">
              <w:txbxContent>
                <w:p w:rsidR="006855C1" w:rsidRDefault="006855C1">
                  <w:pPr>
                    <w:pStyle w:val="OCRStyle1"/>
                    <w:ind w:left="17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תקנות-שעת-חירום (תשלומי חובה),</w:t>
                  </w:r>
                </w:p>
                <w:p w:rsidR="006855C1" w:rsidRPr="006855C1" w:rsidRDefault="006855C1">
                  <w:pPr>
                    <w:pStyle w:val="OCRStyle1"/>
                    <w:ind w:left="25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תשכ"ו-1966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855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86230D-2D2D-42E3-9432-F30472302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855C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2008-04-06T20:38:00Z</dcterms:created>
  <dcterms:modified xsi:type="dcterms:W3CDTF">2008-04-06T20:38:00Z</dcterms:modified>
</cp:coreProperties>
</file>