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7867" w:rsidRDefault="00487867">
      <w:pPr>
        <w:rPr>
          <w:rtl/>
        </w:rPr>
      </w:pPr>
    </w:p>
    <w:p w:rsidR="004878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796" inset="0,0,0,0">
              <w:txbxContent>
                <w:p w:rsidR="00026508" w:rsidRDefault="00026508">
                  <w:r>
                    <w:rPr>
                      <w:rtl/>
                    </w:rPr>
                    <w:t>278                                         ספר החוקים 1063                  ט"ו באלול התשמ"ב 03.09.1982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7" o:spid="_x0000_s1026" type="#_x0000_t202" style="position:absolute;left:0;text-align:left;margin-left:89.8pt;margin-top:634.05pt;width:403.35pt;height:101.75pt;z-index:3;mso-wrap-style:none;mso-position-horizontal-relative:page;mso-position-vertical-relative:page" stroked="f">
            <v:textbox style="mso-next-textbox:#_x0000_s30797" inset="0,0,0,0">
              <w:txbxContent>
                <w:p w:rsidR="00026508" w:rsidRDefault="00026508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באלול התשמ"ב (26 באוגוסט 1982); הצעת החוק סורסמה בה"ח 1596, התשמ"ב,</w:t>
                  </w:r>
                </w:p>
                <w:p w:rsidR="00026508" w:rsidRDefault="00026508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263.</w:t>
                  </w:r>
                </w:p>
                <w:p w:rsidR="00026508" w:rsidRDefault="00026508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התשמ"ב, עמ' 1182.</w:t>
                  </w:r>
                </w:p>
                <w:p w:rsidR="00026508" w:rsidRDefault="00026508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התשט"ו, עמ' .171</w:t>
                  </w:r>
                </w:p>
                <w:p w:rsidR="00026508" w:rsidRDefault="00026508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התשל"ט עמ' .76</w:t>
                  </w:r>
                </w:p>
                <w:p w:rsidR="00026508" w:rsidRPr="00487867" w:rsidRDefault="00026508">
                  <w:pPr>
                    <w:pStyle w:val="OCRStyle1"/>
                    <w:ind w:left="4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1063, ט"ו באלול התשמ"ב, 3.9.1982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98" o:spid="_x0000_s1027" type="#_x0000_t202" style="position:absolute;left:0;text-align:left;margin-left:81.65pt;margin-top:114.9pt;width:479.95pt;height:510.85pt;z-index:2;mso-wrap-style:none;mso-position-horizontal-relative:page;mso-position-vertical-relative:page" stroked="f">
            <v:textbox style="mso-next-textbox:#_x0000_s30798" inset="0,0,0,0">
              <w:txbxContent>
                <w:tbl>
                  <w:tblPr>
                    <w:tblW w:w="51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2"/>
                    <w:gridCol w:w="1304"/>
                  </w:tblGrid>
                  <w:tr w:rsidR="00026508" w:rsidRPr="0048786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026508" w:rsidRDefault="0002650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 שעת חירום (מעצרים בשעת חירום מיוחדת), התשמ"ב-1982 1,</w:t>
                        </w:r>
                      </w:p>
                      <w:p w:rsidR="00026508" w:rsidRPr="00487867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המובא בתוספת, מוארך בזה עד יום כ"ב באדר התשמ"ג (7 במרס 1983).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26508" w:rsidRPr="00487867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26508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026508" w:rsidRPr="00487867" w:rsidRDefault="0002650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26508" w:rsidRPr="0048786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026508" w:rsidRDefault="0002650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אם ייראה הדבר לממשלה, בשל שיקולי בטחון, רשאית היא להכריז על שעת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מיוחדת.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הכרזה על שעת חירום מיוחדת יפקע כאשר תכריז על כך הממשלה,</w:t>
                        </w:r>
                      </w:p>
                      <w:p w:rsidR="00026508" w:rsidRPr="00487867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כאשר יפקע תקפן של תקנות אלה, לפי המועד המוקדם יותר.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26508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אכרזה על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חירום</w:t>
                        </w:r>
                      </w:p>
                      <w:p w:rsidR="00026508" w:rsidRPr="00487867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</w:tr>
                  <w:tr w:rsidR="00026508" w:rsidRPr="0048786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026508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בשעת חירום מיוחדת רשאי מפקד בצבא -הגנה לישראל שדרגתו תת-אלוף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(להלן - מפקד), שהיה לו יסוד סביר להניח שטעמי בטחון המדינה או בטחון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מחייבים שאדם פלוני שאינו אזרח ישראלי או תושב ישראל יוחזק במעצר,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בצו, בחתימת ידו, על מעצרו של אדם זה לתקופה שתצויין בצו שלא תעלה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חדשים (להלן - צו מעצר).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למפקד יסוד סביר להניח, ערב פקיעת תקפו של צו לפי תקנת משנה (א)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צו המעצר המקורי), שטעמי בטחון המדינה או בטחון הציבור עדיין מחייבים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החזקתו של העציר במעצר, רשאי הוא, בצו בחתימת ידו, להורות מפעם לפעם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הארכת תקפו של צו המעצר המקורי לתקופה שלא תעלה על שלושה חדשים,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ולין צו ההארכה לכל דבר כדין צו המעצר המקורי.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מעצר יכול שיינתן שלא במעמד האדם שעל מעצרו הוא חל.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מעצר יבוצע על ידי שוטר או חייל כמשמעותו בסעיף 1 לחוק השיפוט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הצבאי, התשט"ו-1955 2, וישמש אסמכתה לחבישתו של אותו אדם (להלן - עציר) 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מעצר שנקבע בצו המעצר או בצו מעצר מאוחר יותר, בתנאים שקבע שר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בתקנות לפי סעיף 3 לחוק סמכויות שעת-חירום (מעצרים), התשל"ט-</w:t>
                        </w:r>
                      </w:p>
                      <w:p w:rsidR="00026508" w:rsidRPr="00487867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1979 8.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26508" w:rsidRPr="00487867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מעצר</w:t>
                        </w:r>
                      </w:p>
                    </w:tc>
                  </w:tr>
                  <w:tr w:rsidR="00026508" w:rsidRPr="0048786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026508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המשפטים ימנה ועדת ערר או ועדות ערר לענין תקנות אלה, ועדת ערר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תורכב משלושה חברים ובראשם שופט.</w:t>
                        </w:r>
                      </w:p>
                      <w:p w:rsidR="00026508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עציר רשאי לערור על מעצרו בפני ועדת ערר.</w:t>
                        </w:r>
                      </w:p>
                      <w:p w:rsidR="00026508" w:rsidRPr="00487867" w:rsidRDefault="000265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האפשרות להגיש ערר והנוהל להגשתו יובאו לידיעת עציר בהקדם האפשרי.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26508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ביקורת עי</w:t>
                        </w:r>
                      </w:p>
                      <w:p w:rsidR="00026508" w:rsidRPr="00487867" w:rsidRDefault="000265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מעצר</w:t>
                        </w:r>
                      </w:p>
                    </w:tc>
                  </w:tr>
                </w:tbl>
                <w:p w:rsidR="00026508" w:rsidRDefault="000265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99" o:spid="_x0000_s1028" type="#_x0000_t202" style="position:absolute;left:0;text-align:left;margin-left:143.65pt;margin-top:63.6pt;width:316.8pt;height:42.35pt;z-index:1;mso-wrap-style:none;mso-position-horizontal-relative:page;mso-position-vertical-relative:page" stroked="f">
            <v:textbox style="mso-next-textbox:#_x0000_s30799" inset="0,0,0,0">
              <w:txbxContent>
                <w:p w:rsidR="00026508" w:rsidRDefault="00026508">
                  <w:pPr>
                    <w:pStyle w:val="OCRStyle1"/>
                    <w:ind w:left="54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 שעת חירום (מעצרים בשעת</w:t>
                  </w:r>
                </w:p>
                <w:p w:rsidR="00026508" w:rsidRPr="00487867" w:rsidRDefault="00026508">
                  <w:pPr>
                    <w:pStyle w:val="OCRStyle1"/>
                    <w:ind w:left="15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חירום מיוחדת), התשמ"ב-1982 *</w:t>
                  </w:r>
                </w:p>
              </w:txbxContent>
            </v:textbox>
            <w10:wrap anchorx="page" anchory="page"/>
          </v:shape>
        </w:pict>
      </w:r>
    </w:p>
    <w:p w:rsidR="003C280F" w:rsidRDefault="003C280F">
      <w:pPr>
        <w:rPr>
          <w:rtl/>
        </w:rPr>
      </w:pPr>
      <w:r>
        <w:rPr>
          <w:rtl/>
        </w:rPr>
        <w:br w:type="page"/>
      </w:r>
    </w:p>
    <w:p w:rsidR="003C280F" w:rsidRDefault="00000000">
      <w:pPr>
        <w:rPr>
          <w:rtl/>
        </w:rPr>
      </w:pPr>
      <w:r>
        <w:pict>
          <v:shape id="_x0000_s3080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800" inset="0,0,0,0">
              <w:txbxContent>
                <w:p w:rsidR="00026508" w:rsidRDefault="00026508">
                  <w:r>
                    <w:rPr>
                      <w:rtl/>
                    </w:rPr>
                    <w:t>279                                         ספר החוקים 1063                  ט"ו באלול התשמ"ב 03.09.1982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1" o:spid="_x0000_s1030" type="#_x0000_t202" style="position:absolute;left:0;text-align:left;margin-left:372.4pt;margin-top:701.1pt;width:182.15pt;height:32.1pt;z-index:9;mso-wrap-style:none;mso-position-horizontal-relative:page;mso-position-vertical-relative:page" stroked="f">
            <v:textbox style="mso-next-textbox:#_x0000_s30801" inset="0,0,0,0">
              <w:txbxContent>
                <w:p w:rsidR="00026508" w:rsidRDefault="000265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802" o:spid="_x0000_s1031" type="#_x0000_t202" style="position:absolute;left:0;text-align:left;margin-left:181.75pt;margin-top:261.35pt;width:101.55pt;height:45.35pt;z-index:8;mso-wrap-style:none;mso-position-horizontal-relative:page;mso-position-vertical-relative:page" stroked="f">
            <v:textbox style="mso-next-textbox:#_x0000_s30802" inset="0,0,0,0">
              <w:txbxContent>
                <w:p w:rsidR="00026508" w:rsidRDefault="00026508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026508" w:rsidRDefault="00026508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3" o:spid="_x0000_s1032" type="#_x0000_t202" style="position:absolute;left:0;text-align:left;margin-left:320.35pt;margin-top:262.95pt;width:77.6pt;height:42.95pt;z-index:7;mso-wrap-style:none;mso-position-horizontal-relative:page;mso-position-vertical-relative:page" stroked="f">
            <v:textbox style="mso-next-textbox:#_x0000_s30803" inset="0,0,0,0">
              <w:txbxContent>
                <w:p w:rsidR="00026508" w:rsidRDefault="00026508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26508" w:rsidRDefault="00026508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4" o:spid="_x0000_s1033" type="#_x0000_t202" style="position:absolute;left:0;text-align:left;margin-left:461.5pt;margin-top:284.3pt;width:96.45pt;height:47.1pt;z-index:6;mso-wrap-style:none;mso-position-horizontal-relative:page;mso-position-vertical-relative:page" stroked="f">
            <v:textbox style="mso-next-textbox:#_x0000_s30804" inset="0,0,0,0">
              <w:txbxContent>
                <w:p w:rsidR="00026508" w:rsidRDefault="00026508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26508" w:rsidRDefault="00026508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5" o:spid="_x0000_s1034" type="#_x0000_t202" style="position:absolute;left:0;text-align:left;margin-left:81.15pt;margin-top:58.4pt;width:476pt;height:194.65pt;z-index:5;mso-wrap-style:none;mso-position-horizontal-relative:page;mso-position-vertical-relative:page" stroked="f">
            <v:textbox style="mso-next-textbox:#_x0000_s3080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4"/>
                    <w:gridCol w:w="6999"/>
                  </w:tblGrid>
                  <w:tr w:rsidR="00026508" w:rsidRPr="003C280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026508" w:rsidRDefault="000265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026508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ערר תחל לדון בערר תור שבועיים מיום שהוגש.</w:t>
                        </w:r>
                      </w:p>
                      <w:p w:rsidR="00026508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ערר תדון לפי סדרי דין ודיני ראיות כפי שבראה לה צודק ומועיל.</w:t>
                        </w:r>
                      </w:p>
                      <w:p w:rsidR="00026508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ערר תחליט אם לאשר את המעצר כפי שנקבע בצו המעצר, אם להגבילו</w:t>
                        </w:r>
                      </w:p>
                      <w:p w:rsidR="00026508" w:rsidRPr="003C280F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או להתנותו בתנאים ואם לבטלו.</w:t>
                        </w:r>
                      </w:p>
                    </w:tc>
                  </w:tr>
                  <w:tr w:rsidR="00026508" w:rsidRPr="003C280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026508" w:rsidRPr="003C280F" w:rsidRDefault="000265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 החוק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026508" w:rsidRDefault="000265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סמכויות שעת-חירום (מעצרים), התשל"ט-1979 (להלן - החוק), לא יחול</w:t>
                        </w:r>
                      </w:p>
                      <w:p w:rsidR="00026508" w:rsidRPr="003C280F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 לפי תקנות אלה,</w:t>
                        </w:r>
                      </w:p>
                    </w:tc>
                  </w:tr>
                  <w:tr w:rsidR="00026508" w:rsidRPr="003C280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026508" w:rsidRPr="003C280F" w:rsidRDefault="000265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מעצר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026508" w:rsidRDefault="000265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'5. פקע תקפה של הכרזה על שעת חירום מיוחדת ועציר עדיין נמצא במעצר מכוח צו</w:t>
                        </w:r>
                      </w:p>
                      <w:p w:rsidR="00026508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מעצר, יראו אותו כאילו נעצר אותו יום על פי צו שניתן על ידי ראש המטה הכללי</w:t>
                        </w:r>
                      </w:p>
                      <w:p w:rsidR="00026508" w:rsidRPr="003C280F" w:rsidRDefault="000265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2(ג) לחוק, והחוק יחול על המשך מעצרו.</w:t>
                        </w:r>
                      </w:p>
                    </w:tc>
                  </w:tr>
                </w:tbl>
                <w:p w:rsidR="00026508" w:rsidRDefault="000265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26508" w:rsidRDefault="00026508">
      <w:pPr>
        <w:rPr>
          <w:rtl/>
        </w:rPr>
      </w:pPr>
      <w:r>
        <w:rPr>
          <w:rtl/>
        </w:rPr>
        <w:br w:type="page"/>
      </w:r>
    </w:p>
    <w:p w:rsidR="00026508" w:rsidRDefault="00000000">
      <w:pPr>
        <w:rPr>
          <w:rtl/>
        </w:rPr>
      </w:pPr>
      <w:r>
        <w:pict>
          <v:shape id="_x0000_s3080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806" inset="0,0,0,0">
              <w:txbxContent>
                <w:p w:rsidR="00026508" w:rsidRDefault="00026508">
                  <w:r>
                    <w:rPr>
                      <w:rtl/>
                    </w:rPr>
                    <w:t>280                                         ספר החוקים 1063                  ט"ו באלול התשמ"ב 03.09.1982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7" o:spid="_x0000_s1036" type="#_x0000_t202" style="position:absolute;left:0;text-align:left;margin-left:83.35pt;margin-top:700.35pt;width:148.5pt;height:35.45pt;z-index:11;mso-wrap-style:none;mso-position-horizontal-relative:page;mso-position-vertical-relative:page" stroked="f">
            <v:textbox style="mso-next-textbox:#_x0000_s30807" inset="0,0,0,0">
              <w:txbxContent>
                <w:p w:rsidR="00026508" w:rsidRDefault="000265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78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6DD432-EEDF-4F4B-8C9D-F4C08859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78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C280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265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2008-04-07T01:18:00Z</dcterms:created>
  <dcterms:modified xsi:type="dcterms:W3CDTF">2008-04-07T01:18:00Z</dcterms:modified>
</cp:coreProperties>
</file>