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7F54" w:rsidRDefault="00887F54">
      <w:pPr>
        <w:rPr>
          <w:rtl/>
        </w:rPr>
      </w:pPr>
    </w:p>
    <w:p w:rsidR="00887F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1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918" inset="0,0,0,0">
              <w:txbxContent>
                <w:p w:rsidR="003D5ACE" w:rsidRDefault="003D5ACE">
                  <w:r>
                    <w:rPr>
                      <w:rtl/>
                    </w:rPr>
                    <w:t>7                                           ספר החוקים 1094                  י"ד בתשרי התשמ"ד 21.09.1983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19" o:spid="_x0000_s1026" type="#_x0000_t202" style="position:absolute;left:0;text-align:left;margin-left:352.5pt;margin-top:711.35pt;width:179.8pt;height:16.45pt;z-index:7;mso-wrap-style:none;mso-position-horizontal-relative:page;mso-position-vertical-relative:page" stroked="f">
            <v:textbox style="mso-next-textbox:#_x0000_s30919" inset="0,0,0,0">
              <w:txbxContent>
                <w:p w:rsidR="003D5ACE" w:rsidRDefault="003D5A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20" o:spid="_x0000_s1027" type="#_x0000_t202" style="position:absolute;left:0;text-align:left;margin-left:143.8pt;margin-top:487pt;width:404.1pt;height:54.45pt;z-index:6;mso-wrap-style:none;mso-position-horizontal-relative:page;mso-position-vertical-relative:page" stroked="f">
            <v:textbox style="mso-next-textbox:#_x0000_s30920" inset="0,0,0,0">
              <w:txbxContent>
                <w:p w:rsidR="003D5ACE" w:rsidRDefault="003D5ACE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בתשרי התשמ"ד (14 בספטמבר 1983); הצעת החוק פורסמה בה"ח 1639, התשמ"ג.</w:t>
                  </w:r>
                </w:p>
                <w:p w:rsidR="003D5ACE" w:rsidRDefault="003D5ACE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עמ' 254.</w:t>
                  </w:r>
                </w:p>
                <w:p w:rsidR="003D5ACE" w:rsidRPr="00887F54" w:rsidRDefault="003D5ACE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1 ס"ח התשי"ט, עמ' 138; התשמ"א, עמ' 198 ועמ' 331.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21" o:spid="_x0000_s1028" type="#_x0000_t202" style="position:absolute;left:0;text-align:left;margin-left:164.4pt;margin-top:417.7pt;width:89.1pt;height:39.6pt;z-index:5;mso-wrap-style:none;mso-position-horizontal-relative:page;mso-position-vertical-relative:page" stroked="f">
            <v:textbox style="mso-next-textbox:#_x0000_s30921" inset="0,0,0,0">
              <w:txbxContent>
                <w:p w:rsidR="003D5ACE" w:rsidRDefault="003D5ACE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3D5ACE" w:rsidRDefault="003D5ACE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22" o:spid="_x0000_s1029" type="#_x0000_t202" style="position:absolute;left:0;text-align:left;margin-left:274.05pt;margin-top:414.35pt;width:141.15pt;height:42.15pt;z-index:4;mso-wrap-style:none;mso-position-horizontal-relative:page;mso-position-vertical-relative:page" stroked="f">
            <v:textbox style="mso-next-textbox:#_x0000_s30922" inset="0,0,0,0">
              <w:txbxContent>
                <w:p w:rsidR="003D5ACE" w:rsidRDefault="003D5ACE">
                  <w:pPr>
                    <w:pStyle w:val="OCRStyle1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D5ACE" w:rsidRDefault="003D5ACE">
                  <w:pPr>
                    <w:pStyle w:val="OCRStyle1"/>
                    <w:ind w:left="8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23" o:spid="_x0000_s1030" type="#_x0000_t202" style="position:absolute;left:0;text-align:left;margin-left:423.35pt;margin-top:449pt;width:89.1pt;height:27.3pt;z-index:3;mso-wrap-style:none;mso-position-horizontal-relative:page;mso-position-vertical-relative:page" stroked="f">
            <v:textbox style="mso-next-textbox:#_x0000_s30923" inset="0,0,0,0">
              <w:txbxContent>
                <w:p w:rsidR="003D5ACE" w:rsidRDefault="003D5AC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D5ACE" w:rsidRDefault="003D5ACE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24" o:spid="_x0000_s1031" type="#_x0000_t202" style="position:absolute;left:0;text-align:left;margin-left:90.9pt;margin-top:93.4pt;width:451.25pt;height:317.6pt;z-index:2;mso-wrap-style:none;mso-position-horizontal-relative:page;mso-position-vertical-relative:page" stroked="f">
            <v:textbox style="mso-next-textbox:#_x0000_s30924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4"/>
                    <w:gridCol w:w="7110"/>
                  </w:tblGrid>
                  <w:tr w:rsidR="003D5ACE" w:rsidRPr="00887F54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D5ACE" w:rsidRPr="00887F54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לענין הבחירות לרשויות המקומיות שייערכו ביום י"ח בחשון התשמ"ד (25 באוקטובר</w:t>
                        </w:r>
                      </w:p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 (להלן - יום הבחירות), לא יחולו הוראות סעיפים 5, 15, 15א ו-15ב לחוק הבחירות</w:t>
                        </w:r>
                      </w:p>
                      <w:p w:rsidR="003D5ACE" w:rsidRPr="00887F54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(דרכי תעמולה), התשי"ט-1959  1 (להלן - חוק דרכי תעמולה), ויחולו הוראות חוק זה.</w:t>
                        </w:r>
                      </w:p>
                    </w:tc>
                  </w:tr>
                  <w:tr w:rsidR="003D5ACE" w:rsidRPr="00887F54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D5ACE" w:rsidRPr="00887F54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תעמולת בחירות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מיום קבלתו של חוק זה בכנסת עד יום הבחירות, ואם יתקיימו בחירות</w:t>
                        </w:r>
                      </w:p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חוזרות - עד יום הבחירות החוזרות, לא תהא תעמולת בחירות בשידורי הרדיו או</w:t>
                        </w:r>
                      </w:p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הקרנה בקולנוע או בטלויזיה.</w:t>
                        </w:r>
                      </w:p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מהיום ה- 21 שלפני יום הבחירות עד יום הבחירות לא ישודר ברדיו ולא יוקרן</w:t>
                        </w:r>
                      </w:p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בקולנוע או בטלויזיה אירוע שמועמד לעיריה או למועצה מקומית ממלא בו תפקיד;</w:t>
                        </w:r>
                      </w:p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יתקיימו בחירות חוזרות ברשות מקומית פלונית, לא ישודר ולא יוקרן כאמור, בתקופה</w:t>
                        </w:r>
                      </w:p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יום הבחירות לבין יום הבחירות החוזרות, אירוע שמועמד העומד לבחירה בבחירות</w:t>
                        </w:r>
                      </w:p>
                      <w:p w:rsidR="003D5ACE" w:rsidRPr="00887F54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החוזרות ממלא בו תפקיד.</w:t>
                        </w:r>
                      </w:p>
                    </w:tc>
                  </w:tr>
                  <w:tr w:rsidR="003D5ACE" w:rsidRPr="00887F54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3D5ACE" w:rsidRPr="00887F54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D5ACE" w:rsidRPr="00887F54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דין עבירה על הוראות סעיף 2 כדין עבירה על חוק דרכי תעמולה.</w:t>
                        </w:r>
                      </w:p>
                    </w:tc>
                  </w:tr>
                  <w:tr w:rsidR="003D5ACE" w:rsidRPr="00887F54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בהוצאות</w:t>
                        </w:r>
                      </w:p>
                      <w:p w:rsidR="003D5ACE" w:rsidRPr="00887F54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ניקוי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הורשע אדם בעבירה לפי סעיף 17 לחוק דרכי תעמולה בשל הפרת הוראות סעיף</w:t>
                        </w:r>
                      </w:p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לחוק האמור, רשאי בית המשפט, בנוסף לכל עונש שיטיל, לצוות עליו לשלם את</w:t>
                        </w:r>
                      </w:p>
                      <w:p w:rsidR="003D5ACE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הניקוי שנגרמו או שייגרמו עקב אי קיום ההוראות האמורות, לפי אומדנו של בית</w:t>
                        </w:r>
                      </w:p>
                      <w:p w:rsidR="003D5ACE" w:rsidRPr="00887F54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</w:tr>
                  <w:tr w:rsidR="003D5ACE" w:rsidRPr="00887F54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3D5ACE" w:rsidRPr="00887F54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3D5ACE" w:rsidRPr="00887F54" w:rsidRDefault="003D5A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קבלתו בכנסת.</w:t>
                        </w:r>
                      </w:p>
                    </w:tc>
                  </w:tr>
                </w:tbl>
                <w:p w:rsidR="003D5ACE" w:rsidRDefault="003D5A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25" o:spid="_x0000_s1032" type="#_x0000_t202" style="position:absolute;left:0;text-align:left;margin-left:177.65pt;margin-top:69.6pt;width:351.25pt;height:22.2pt;z-index:1;mso-wrap-style:none;mso-position-horizontal-relative:page;mso-position-vertical-relative:page" stroked="f">
            <v:textbox style="mso-next-textbox:#_x0000_s30925" inset="0,0,0,0">
              <w:txbxContent>
                <w:p w:rsidR="003D5ACE" w:rsidRPr="00887F54" w:rsidRDefault="003D5ACE">
                  <w:pPr>
                    <w:pStyle w:val="OCRStyle1"/>
                    <w:ind w:left="66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הבחירות (דרכי תעמולה) (הוראת שעה), התשמ"ד-1983 *</w:t>
                  </w:r>
                </w:p>
              </w:txbxContent>
            </v:textbox>
            <w10:wrap anchorx="page" anchory="page"/>
          </v:shape>
        </w:pict>
      </w:r>
    </w:p>
    <w:p w:rsidR="003D5ACE" w:rsidRDefault="003D5ACE">
      <w:pPr>
        <w:rPr>
          <w:rtl/>
        </w:rPr>
      </w:pPr>
      <w:r>
        <w:rPr>
          <w:rtl/>
        </w:rPr>
        <w:br w:type="page"/>
      </w:r>
    </w:p>
    <w:p w:rsidR="003D5ACE" w:rsidRDefault="00000000">
      <w:pPr>
        <w:rPr>
          <w:rtl/>
        </w:rPr>
      </w:pPr>
      <w:r>
        <w:pict>
          <v:shape id="_x0000_s30926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926" inset="0,0,0,0">
              <w:txbxContent>
                <w:p w:rsidR="003D5ACE" w:rsidRDefault="003D5ACE">
                  <w:r>
                    <w:rPr>
                      <w:rtl/>
                    </w:rPr>
                    <w:t>8                                           ספר החוקים 1094                  י"ד בתשרי התשמ"ד 21.09.1983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27" o:spid="_x0000_s1034" type="#_x0000_t202" style="position:absolute;left:0;text-align:left;margin-left:102.1pt;margin-top:710.7pt;width:299.55pt;height:26.35pt;z-index:9;mso-wrap-style:none;mso-position-horizontal-relative:page;mso-position-vertical-relative:page" stroked="f">
            <v:textbox style="mso-next-textbox:#_x0000_s30927" inset="0,0,0,0">
              <w:txbxContent>
                <w:p w:rsidR="003D5ACE" w:rsidRDefault="003D5AC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87F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3488E5-73B8-4C04-A17E-BC2B4C70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87F5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D5AC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2008-04-07T01:35:00Z</dcterms:created>
  <dcterms:modified xsi:type="dcterms:W3CDTF">2008-04-07T01:35:00Z</dcterms:modified>
</cp:coreProperties>
</file>